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7FB" w:rsidRPr="005E1A81" w:rsidRDefault="005E1A81" w:rsidP="002D44E3">
      <w:pPr>
        <w:spacing w:before="0" w:after="0"/>
        <w:ind w:firstLine="0"/>
        <w:jc w:val="center"/>
        <w:rPr>
          <w:b/>
          <w:lang w:val="en-US"/>
        </w:rPr>
      </w:pPr>
      <w:r w:rsidRPr="005E1A81">
        <w:rPr>
          <w:b/>
          <w:lang w:val="en-US"/>
        </w:rPr>
        <w:t>PHIẾU BIỂU QUYẾT</w:t>
      </w:r>
    </w:p>
    <w:p w:rsidR="005E1A81" w:rsidRDefault="005E1A81" w:rsidP="002D44E3">
      <w:pPr>
        <w:spacing w:before="0" w:after="0"/>
        <w:ind w:firstLine="0"/>
        <w:jc w:val="center"/>
        <w:rPr>
          <w:b/>
          <w:lang w:val="en-US"/>
        </w:rPr>
      </w:pPr>
      <w:r w:rsidRPr="005E1A81">
        <w:rPr>
          <w:b/>
          <w:lang w:val="en-US"/>
        </w:rPr>
        <w:t xml:space="preserve">Một số nội dung trong Văn kiện Đại hội Đảng bộ xã nhiệm kỳ 2025 </w:t>
      </w:r>
      <w:r>
        <w:rPr>
          <w:b/>
          <w:lang w:val="en-US"/>
        </w:rPr>
        <w:t>–</w:t>
      </w:r>
      <w:r w:rsidRPr="005E1A81">
        <w:rPr>
          <w:b/>
          <w:lang w:val="en-US"/>
        </w:rPr>
        <w:t xml:space="preserve"> 2030</w:t>
      </w:r>
    </w:p>
    <w:p w:rsidR="005E1A81" w:rsidRDefault="005E1A81" w:rsidP="002D44E3">
      <w:pPr>
        <w:spacing w:before="0" w:after="0"/>
        <w:ind w:firstLine="0"/>
        <w:jc w:val="center"/>
        <w:rPr>
          <w:lang w:val="en-US"/>
        </w:rPr>
      </w:pPr>
      <w:r w:rsidRPr="005E1A81">
        <w:rPr>
          <w:i/>
          <w:lang w:val="en-US"/>
        </w:rPr>
        <w:t>(Tại Đại hội Đảng bộ xã ngày 21/7/2025)</w:t>
      </w:r>
    </w:p>
    <w:p w:rsidR="005E1A81" w:rsidRDefault="005E1A81" w:rsidP="005E1A81">
      <w:pPr>
        <w:ind w:firstLine="0"/>
        <w:jc w:val="center"/>
        <w:rPr>
          <w:lang w:val="en-US"/>
        </w:rPr>
      </w:pPr>
    </w:p>
    <w:p w:rsidR="005E1A81" w:rsidRPr="0093750A" w:rsidRDefault="005E1A81" w:rsidP="005E1A81">
      <w:pPr>
        <w:ind w:firstLine="0"/>
        <w:rPr>
          <w:b/>
          <w:sz w:val="26"/>
          <w:szCs w:val="26"/>
          <w:lang w:val="en-US"/>
        </w:rPr>
      </w:pPr>
      <w:r>
        <w:rPr>
          <w:lang w:val="en-US"/>
        </w:rPr>
        <w:tab/>
      </w:r>
      <w:r w:rsidRPr="0093750A">
        <w:rPr>
          <w:b/>
          <w:sz w:val="26"/>
          <w:szCs w:val="26"/>
          <w:lang w:val="en-US"/>
        </w:rPr>
        <w:t>I. CHỦ ĐỀ ĐẠI HỘI</w:t>
      </w:r>
    </w:p>
    <w:tbl>
      <w:tblPr>
        <w:tblStyle w:val="TableGrid"/>
        <w:tblW w:w="0" w:type="auto"/>
        <w:tblLook w:val="04A0" w:firstRow="1" w:lastRow="0" w:firstColumn="1" w:lastColumn="0" w:noHBand="0" w:noVBand="1"/>
      </w:tblPr>
      <w:tblGrid>
        <w:gridCol w:w="988"/>
        <w:gridCol w:w="5670"/>
        <w:gridCol w:w="1134"/>
        <w:gridCol w:w="1270"/>
      </w:tblGrid>
      <w:tr w:rsidR="005E1A81" w:rsidTr="0093750A">
        <w:tc>
          <w:tcPr>
            <w:tcW w:w="988" w:type="dxa"/>
            <w:vAlign w:val="center"/>
          </w:tcPr>
          <w:p w:rsidR="005E1A81" w:rsidRPr="00F2385C" w:rsidRDefault="005E1A81" w:rsidP="005E1A81">
            <w:pPr>
              <w:ind w:firstLine="0"/>
              <w:jc w:val="center"/>
              <w:rPr>
                <w:b/>
                <w:sz w:val="26"/>
                <w:szCs w:val="26"/>
                <w:lang w:val="en-US"/>
              </w:rPr>
            </w:pPr>
            <w:r w:rsidRPr="00F2385C">
              <w:rPr>
                <w:b/>
                <w:sz w:val="26"/>
                <w:szCs w:val="26"/>
                <w:lang w:val="en-US"/>
              </w:rPr>
              <w:t>STT</w:t>
            </w:r>
          </w:p>
        </w:tc>
        <w:tc>
          <w:tcPr>
            <w:tcW w:w="5670" w:type="dxa"/>
            <w:vAlign w:val="center"/>
          </w:tcPr>
          <w:p w:rsidR="005E1A81" w:rsidRPr="00F2385C" w:rsidRDefault="005E1A81" w:rsidP="005E1A81">
            <w:pPr>
              <w:ind w:firstLine="0"/>
              <w:jc w:val="center"/>
              <w:rPr>
                <w:b/>
                <w:sz w:val="26"/>
                <w:szCs w:val="26"/>
                <w:lang w:val="en-US"/>
              </w:rPr>
            </w:pPr>
            <w:r w:rsidRPr="00F2385C">
              <w:rPr>
                <w:b/>
                <w:sz w:val="26"/>
                <w:szCs w:val="26"/>
                <w:lang w:val="en-US"/>
              </w:rPr>
              <w:t>NỘI DUNG BIỂU QUYẾT</w:t>
            </w:r>
          </w:p>
        </w:tc>
        <w:tc>
          <w:tcPr>
            <w:tcW w:w="1134" w:type="dxa"/>
            <w:vAlign w:val="center"/>
          </w:tcPr>
          <w:p w:rsidR="005E1A81" w:rsidRPr="00F2385C" w:rsidRDefault="005E1A81" w:rsidP="005E1A81">
            <w:pPr>
              <w:ind w:firstLine="0"/>
              <w:jc w:val="center"/>
              <w:rPr>
                <w:b/>
                <w:sz w:val="26"/>
                <w:szCs w:val="26"/>
                <w:lang w:val="en-US"/>
              </w:rPr>
            </w:pPr>
            <w:r w:rsidRPr="00F2385C">
              <w:rPr>
                <w:b/>
                <w:sz w:val="26"/>
                <w:szCs w:val="26"/>
                <w:lang w:val="en-US"/>
              </w:rPr>
              <w:t>Nhất trí</w:t>
            </w:r>
          </w:p>
        </w:tc>
        <w:tc>
          <w:tcPr>
            <w:tcW w:w="1270" w:type="dxa"/>
            <w:vAlign w:val="center"/>
          </w:tcPr>
          <w:p w:rsidR="005E1A81" w:rsidRPr="00F2385C" w:rsidRDefault="005E1A81" w:rsidP="005E1A81">
            <w:pPr>
              <w:ind w:firstLine="0"/>
              <w:jc w:val="center"/>
              <w:rPr>
                <w:b/>
                <w:sz w:val="26"/>
                <w:szCs w:val="26"/>
                <w:lang w:val="en-US"/>
              </w:rPr>
            </w:pPr>
            <w:r w:rsidRPr="00F2385C">
              <w:rPr>
                <w:b/>
                <w:sz w:val="26"/>
                <w:szCs w:val="26"/>
                <w:lang w:val="en-US"/>
              </w:rPr>
              <w:t>Không nhất trí</w:t>
            </w:r>
          </w:p>
        </w:tc>
      </w:tr>
      <w:tr w:rsidR="005E1A81" w:rsidTr="00432CF2">
        <w:tc>
          <w:tcPr>
            <w:tcW w:w="988" w:type="dxa"/>
            <w:vAlign w:val="center"/>
          </w:tcPr>
          <w:p w:rsidR="005E1A81" w:rsidRDefault="005E1A81" w:rsidP="00432CF2">
            <w:pPr>
              <w:ind w:firstLine="0"/>
              <w:jc w:val="center"/>
              <w:rPr>
                <w:lang w:val="en-US"/>
              </w:rPr>
            </w:pPr>
            <w:r>
              <w:rPr>
                <w:lang w:val="en-US"/>
              </w:rPr>
              <w:t>1</w:t>
            </w:r>
          </w:p>
        </w:tc>
        <w:tc>
          <w:tcPr>
            <w:tcW w:w="5670" w:type="dxa"/>
          </w:tcPr>
          <w:p w:rsidR="005E1A81" w:rsidRPr="008C070E" w:rsidRDefault="008C070E" w:rsidP="008C070E">
            <w:pPr>
              <w:pStyle w:val="Heading2"/>
              <w:ind w:firstLine="0"/>
              <w:rPr>
                <w:rFonts w:ascii="Times New Roman" w:eastAsia="Batang" w:hAnsi="Times New Roman" w:cs="Times New Roman"/>
                <w:spacing w:val="-4"/>
                <w:lang w:val="en-US" w:eastAsia="ko-KR"/>
              </w:rPr>
            </w:pPr>
            <w:r w:rsidRPr="008C070E">
              <w:rPr>
                <w:rFonts w:ascii="Times New Roman" w:eastAsia="Batang" w:hAnsi="Times New Roman" w:cs="Times New Roman"/>
                <w:color w:val="auto"/>
                <w:spacing w:val="-4"/>
                <w:lang w:val="en-US" w:eastAsia="ko-KR"/>
              </w:rPr>
              <w:t>TĂNG CƯỜNG XÂY DỰNG ĐẢNG VÀ HỆ THỐNG CHÍNH TRỊ TRONG SẠCH, VỮNG MẠNH; PHÁT HUY DÂN CHỦ, ĐOÀN KẾT VÀ GIÁ TRỊ VĂN HÓA CÁC DÂN TỘC; BẢO ĐẢM QUỐC PHÒNG, AN NINH; TIẾP TỤC ĐỔI MỚI, SÁNG TẠO VÀ CHUYỂN ĐỔI SỐ XÂY DỰNG XÃ QUỲNH NHAI PHÁT TRIỂN XANH, NHANH, BỀN VỮNG, LÀ TRUNG TÂM PHÁT TRIỂN CỦA VÙNG LÒNG HỒ THỦY ĐIỆN SƠN LA</w:t>
            </w:r>
          </w:p>
        </w:tc>
        <w:tc>
          <w:tcPr>
            <w:tcW w:w="1134" w:type="dxa"/>
          </w:tcPr>
          <w:p w:rsidR="005E1A81" w:rsidRDefault="005E1A81" w:rsidP="005E1A81">
            <w:pPr>
              <w:ind w:firstLine="0"/>
              <w:jc w:val="center"/>
              <w:rPr>
                <w:lang w:val="en-US"/>
              </w:rPr>
            </w:pPr>
          </w:p>
        </w:tc>
        <w:tc>
          <w:tcPr>
            <w:tcW w:w="1270" w:type="dxa"/>
          </w:tcPr>
          <w:p w:rsidR="005E1A81" w:rsidRDefault="005E1A81" w:rsidP="005E1A81">
            <w:pPr>
              <w:ind w:firstLine="0"/>
              <w:jc w:val="center"/>
              <w:rPr>
                <w:lang w:val="en-US"/>
              </w:rPr>
            </w:pPr>
          </w:p>
        </w:tc>
      </w:tr>
    </w:tbl>
    <w:p w:rsidR="005E1A81" w:rsidRDefault="005E1A81" w:rsidP="005E1A81">
      <w:pPr>
        <w:ind w:firstLine="0"/>
        <w:rPr>
          <w:lang w:val="en-US"/>
        </w:rPr>
      </w:pPr>
      <w:r>
        <w:rPr>
          <w:lang w:val="en-US"/>
        </w:rPr>
        <w:tab/>
        <w:t>* Các ý kiến khác:………………………………………………………….</w:t>
      </w:r>
    </w:p>
    <w:p w:rsidR="005E1A81" w:rsidRDefault="005E1A81" w:rsidP="005E1A81">
      <w:pPr>
        <w:ind w:firstLine="0"/>
        <w:rPr>
          <w:lang w:val="en-US"/>
        </w:rPr>
      </w:pPr>
      <w:r>
        <w:rPr>
          <w:lang w:val="en-US"/>
        </w:rPr>
        <w:t>…………………………………………………………………………………….</w:t>
      </w:r>
    </w:p>
    <w:p w:rsidR="005E1A81" w:rsidRDefault="005E1A81" w:rsidP="005E1A81">
      <w:pPr>
        <w:ind w:firstLine="0"/>
        <w:rPr>
          <w:lang w:val="en-US"/>
        </w:rPr>
      </w:pPr>
      <w:r>
        <w:rPr>
          <w:lang w:val="en-US"/>
        </w:rPr>
        <w:t>…………………………………………………………………………………….</w:t>
      </w:r>
    </w:p>
    <w:p w:rsidR="005E1A81" w:rsidRDefault="005E1A81" w:rsidP="005E1A81">
      <w:pPr>
        <w:ind w:firstLine="0"/>
        <w:rPr>
          <w:lang w:val="en-US"/>
        </w:rPr>
      </w:pPr>
      <w:r>
        <w:rPr>
          <w:lang w:val="en-US"/>
        </w:rPr>
        <w:t>…………………………………………………………………………………….</w:t>
      </w:r>
    </w:p>
    <w:p w:rsidR="005E1A81" w:rsidRPr="0093750A" w:rsidRDefault="005E1A81" w:rsidP="005E1A81">
      <w:pPr>
        <w:ind w:firstLine="0"/>
        <w:rPr>
          <w:b/>
          <w:sz w:val="26"/>
          <w:szCs w:val="26"/>
          <w:lang w:val="en-US"/>
        </w:rPr>
      </w:pPr>
      <w:r>
        <w:rPr>
          <w:lang w:val="en-US"/>
        </w:rPr>
        <w:tab/>
      </w:r>
      <w:r w:rsidRPr="0093750A">
        <w:rPr>
          <w:b/>
          <w:sz w:val="26"/>
          <w:szCs w:val="26"/>
          <w:lang w:val="en-US"/>
        </w:rPr>
        <w:t>II. CÁC CHỈ TIÊU CHỦ YẾU</w:t>
      </w:r>
    </w:p>
    <w:tbl>
      <w:tblPr>
        <w:tblStyle w:val="TableGrid"/>
        <w:tblW w:w="0" w:type="auto"/>
        <w:tblLook w:val="04A0" w:firstRow="1" w:lastRow="0" w:firstColumn="1" w:lastColumn="0" w:noHBand="0" w:noVBand="1"/>
      </w:tblPr>
      <w:tblGrid>
        <w:gridCol w:w="846"/>
        <w:gridCol w:w="5812"/>
        <w:gridCol w:w="1134"/>
        <w:gridCol w:w="1270"/>
      </w:tblGrid>
      <w:tr w:rsidR="005E1A81" w:rsidRPr="005E1A81" w:rsidTr="0093750A">
        <w:tc>
          <w:tcPr>
            <w:tcW w:w="846" w:type="dxa"/>
            <w:vAlign w:val="center"/>
          </w:tcPr>
          <w:p w:rsidR="005E1A81" w:rsidRPr="00F2385C" w:rsidRDefault="005E1A81" w:rsidP="00CE1614">
            <w:pPr>
              <w:ind w:firstLine="0"/>
              <w:jc w:val="center"/>
              <w:rPr>
                <w:b/>
                <w:sz w:val="26"/>
                <w:szCs w:val="26"/>
                <w:lang w:val="en-US"/>
              </w:rPr>
            </w:pPr>
            <w:r w:rsidRPr="00F2385C">
              <w:rPr>
                <w:b/>
                <w:sz w:val="26"/>
                <w:szCs w:val="26"/>
                <w:lang w:val="en-US"/>
              </w:rPr>
              <w:t>STT</w:t>
            </w:r>
          </w:p>
        </w:tc>
        <w:tc>
          <w:tcPr>
            <w:tcW w:w="5812" w:type="dxa"/>
            <w:vAlign w:val="center"/>
          </w:tcPr>
          <w:p w:rsidR="005E1A81" w:rsidRPr="00F2385C" w:rsidRDefault="005E1A81" w:rsidP="00CE1614">
            <w:pPr>
              <w:ind w:firstLine="0"/>
              <w:jc w:val="center"/>
              <w:rPr>
                <w:b/>
                <w:sz w:val="26"/>
                <w:szCs w:val="26"/>
                <w:lang w:val="en-US"/>
              </w:rPr>
            </w:pPr>
            <w:r w:rsidRPr="00F2385C">
              <w:rPr>
                <w:b/>
                <w:sz w:val="26"/>
                <w:szCs w:val="26"/>
                <w:lang w:val="en-US"/>
              </w:rPr>
              <w:t>NỘI DUNG BIỂU QUYẾT</w:t>
            </w:r>
          </w:p>
        </w:tc>
        <w:tc>
          <w:tcPr>
            <w:tcW w:w="1134" w:type="dxa"/>
            <w:vAlign w:val="center"/>
          </w:tcPr>
          <w:p w:rsidR="005E1A81" w:rsidRPr="00F2385C" w:rsidRDefault="005E1A81" w:rsidP="00CE1614">
            <w:pPr>
              <w:ind w:firstLine="0"/>
              <w:jc w:val="center"/>
              <w:rPr>
                <w:b/>
                <w:sz w:val="26"/>
                <w:szCs w:val="26"/>
                <w:lang w:val="en-US"/>
              </w:rPr>
            </w:pPr>
            <w:r w:rsidRPr="00F2385C">
              <w:rPr>
                <w:b/>
                <w:sz w:val="26"/>
                <w:szCs w:val="26"/>
                <w:lang w:val="en-US"/>
              </w:rPr>
              <w:t>Nhất trí</w:t>
            </w:r>
          </w:p>
        </w:tc>
        <w:tc>
          <w:tcPr>
            <w:tcW w:w="1270" w:type="dxa"/>
            <w:vAlign w:val="center"/>
          </w:tcPr>
          <w:p w:rsidR="005E1A81" w:rsidRPr="00F2385C" w:rsidRDefault="005E1A81" w:rsidP="00CE1614">
            <w:pPr>
              <w:ind w:firstLine="0"/>
              <w:jc w:val="center"/>
              <w:rPr>
                <w:b/>
                <w:sz w:val="26"/>
                <w:szCs w:val="26"/>
                <w:lang w:val="en-US"/>
              </w:rPr>
            </w:pPr>
            <w:r w:rsidRPr="00F2385C">
              <w:rPr>
                <w:b/>
                <w:sz w:val="26"/>
                <w:szCs w:val="26"/>
                <w:lang w:val="en-US"/>
              </w:rPr>
              <w:t>Không nhất trí</w:t>
            </w:r>
          </w:p>
        </w:tc>
      </w:tr>
      <w:tr w:rsidR="005E1A81" w:rsidTr="0093750A">
        <w:tc>
          <w:tcPr>
            <w:tcW w:w="846" w:type="dxa"/>
            <w:vAlign w:val="center"/>
          </w:tcPr>
          <w:p w:rsidR="005E1A81" w:rsidRPr="0093750A" w:rsidRDefault="005E1A81" w:rsidP="0093750A">
            <w:pPr>
              <w:ind w:firstLine="0"/>
              <w:jc w:val="center"/>
              <w:rPr>
                <w:sz w:val="24"/>
                <w:szCs w:val="24"/>
                <w:lang w:val="en-US"/>
              </w:rPr>
            </w:pPr>
            <w:r w:rsidRPr="0093750A">
              <w:rPr>
                <w:sz w:val="24"/>
                <w:szCs w:val="24"/>
                <w:lang w:val="en-US"/>
              </w:rPr>
              <w:t>1</w:t>
            </w:r>
          </w:p>
        </w:tc>
        <w:tc>
          <w:tcPr>
            <w:tcW w:w="5812" w:type="dxa"/>
          </w:tcPr>
          <w:p w:rsidR="005E1A81" w:rsidRPr="0093750A" w:rsidRDefault="005E1A81" w:rsidP="004F2D57">
            <w:pPr>
              <w:ind w:firstLine="0"/>
              <w:rPr>
                <w:sz w:val="24"/>
                <w:szCs w:val="24"/>
                <w:lang w:val="en-US"/>
              </w:rPr>
            </w:pPr>
            <w:r w:rsidRPr="007F6C35">
              <w:rPr>
                <w:rFonts w:cs="Times New Roman"/>
                <w:spacing w:val="-6"/>
                <w:sz w:val="24"/>
                <w:szCs w:val="24"/>
                <w:lang w:val="de-AT"/>
              </w:rPr>
              <w:t>Tốc độ tăng tổng thu ngân sách nhà nước trên địa bàn bình quân hằng năm 75,53%, phần đấu thu ngân sách trên địa bàn năm 2030 đạt 25 tỷ đồng</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2</w:t>
            </w:r>
          </w:p>
        </w:tc>
        <w:tc>
          <w:tcPr>
            <w:tcW w:w="5812" w:type="dxa"/>
          </w:tcPr>
          <w:p w:rsidR="005E1A81" w:rsidRPr="005E1A81" w:rsidRDefault="005E1A81" w:rsidP="004F2D57">
            <w:pPr>
              <w:ind w:firstLine="0"/>
              <w:rPr>
                <w:rFonts w:eastAsia="Calibri" w:cs="Times New Roman"/>
                <w:iCs/>
                <w:sz w:val="24"/>
                <w:szCs w:val="24"/>
                <w:lang w:val="en-US"/>
              </w:rPr>
            </w:pPr>
            <w:r w:rsidRPr="005E1A81">
              <w:rPr>
                <w:rFonts w:eastAsia="Calibri" w:cs="Times New Roman"/>
                <w:iCs/>
                <w:sz w:val="24"/>
                <w:szCs w:val="24"/>
              </w:rPr>
              <w:t xml:space="preserve">Sản lượng </w:t>
            </w:r>
            <w:r w:rsidRPr="005E1A81">
              <w:rPr>
                <w:rFonts w:eastAsia="Calibri" w:cs="Times New Roman"/>
                <w:iCs/>
                <w:sz w:val="24"/>
                <w:szCs w:val="24"/>
                <w:lang w:val="en-US"/>
              </w:rPr>
              <w:t>sản phẩm nông nghiệp chủ yếu:</w:t>
            </w:r>
          </w:p>
          <w:p w:rsidR="005E1A81" w:rsidRPr="005E1A81" w:rsidRDefault="005E1A81" w:rsidP="004F2D57">
            <w:pPr>
              <w:ind w:firstLine="0"/>
              <w:rPr>
                <w:rFonts w:eastAsia="Batang" w:cs="Times New Roman"/>
                <w:sz w:val="24"/>
                <w:szCs w:val="24"/>
                <w:lang w:eastAsia="ko-KR"/>
              </w:rPr>
            </w:pPr>
            <w:r w:rsidRPr="005E1A81">
              <w:rPr>
                <w:rFonts w:eastAsia="Calibri" w:cs="Times New Roman"/>
                <w:iCs/>
                <w:sz w:val="24"/>
                <w:szCs w:val="24"/>
                <w:lang w:val="en-US"/>
              </w:rPr>
              <w:t xml:space="preserve">- </w:t>
            </w:r>
            <w:r w:rsidRPr="005E1A81">
              <w:rPr>
                <w:rFonts w:eastAsia="Batang" w:cs="Times New Roman"/>
                <w:sz w:val="24"/>
                <w:szCs w:val="24"/>
                <w:lang w:val="sv-SE" w:eastAsia="ko-KR"/>
              </w:rPr>
              <w:t>S</w:t>
            </w:r>
            <w:r w:rsidRPr="005E1A81">
              <w:rPr>
                <w:rFonts w:eastAsia="Batang" w:cs="Times New Roman"/>
                <w:sz w:val="24"/>
                <w:szCs w:val="24"/>
                <w:lang w:val="en-US" w:eastAsia="ko-KR"/>
              </w:rPr>
              <w:t>ản lượng lương thực có hạt giai đoạn 2025-2030 đạt 25.000 tấn</w:t>
            </w:r>
            <w:r w:rsidRPr="005E1A81">
              <w:rPr>
                <w:rFonts w:eastAsia="Batang" w:cs="Times New Roman"/>
                <w:sz w:val="24"/>
                <w:szCs w:val="24"/>
                <w:lang w:val="sv-SE" w:eastAsia="ko-KR"/>
              </w:rPr>
              <w:t>; diện tích cây ăn quả trồng mới 190 ha.</w:t>
            </w:r>
          </w:p>
          <w:p w:rsidR="005E1A81" w:rsidRPr="005E1A81" w:rsidRDefault="005E1A81" w:rsidP="004F2D57">
            <w:pPr>
              <w:ind w:firstLine="0"/>
              <w:rPr>
                <w:rFonts w:eastAsia="Times New Roman" w:cs="Times New Roman"/>
                <w:spacing w:val="-4"/>
                <w:sz w:val="24"/>
                <w:szCs w:val="24"/>
                <w:lang w:val="sv-SE"/>
              </w:rPr>
            </w:pPr>
            <w:r w:rsidRPr="005E1A81">
              <w:rPr>
                <w:rFonts w:eastAsia="Calibri" w:cs="Times New Roman"/>
                <w:iCs/>
                <w:spacing w:val="-4"/>
                <w:sz w:val="24"/>
                <w:szCs w:val="24"/>
                <w:lang w:val="en-US"/>
              </w:rPr>
              <w:t xml:space="preserve">- </w:t>
            </w:r>
            <w:r w:rsidRPr="005E1A81">
              <w:rPr>
                <w:rFonts w:eastAsia="Times New Roman" w:cs="Times New Roman"/>
                <w:spacing w:val="-4"/>
                <w:sz w:val="24"/>
                <w:szCs w:val="24"/>
                <w:lang w:val="sv-SE"/>
              </w:rPr>
              <w:t>Tiếp tục duy trì và nâng cao giá trị sản xuất đàn vật nuôi, cụ thể: Đàn trâu đạt 2.500 con; đàn bò 9.600 con, đàn dê đạt 7.000 con; đàn lợn 25.000 con, đàn gia cầm 200.000 con. Tổng sản lượng thịt hơi xuất chuồng giai đoạn 2025-2030 đạt 5.680 tấn.</w:t>
            </w:r>
          </w:p>
          <w:p w:rsidR="005E1A81" w:rsidRPr="0093750A" w:rsidRDefault="005E1A81" w:rsidP="004F2D57">
            <w:pPr>
              <w:ind w:firstLine="0"/>
              <w:rPr>
                <w:rFonts w:eastAsia="Times New Roman" w:cs="Times New Roman"/>
                <w:sz w:val="24"/>
                <w:szCs w:val="24"/>
                <w:lang w:val="sv-SE"/>
              </w:rPr>
            </w:pPr>
            <w:r w:rsidRPr="005E1A81">
              <w:rPr>
                <w:rFonts w:eastAsia="Calibri" w:cs="Times New Roman"/>
                <w:iCs/>
                <w:sz w:val="24"/>
                <w:szCs w:val="24"/>
                <w:lang w:val="en-US"/>
              </w:rPr>
              <w:t xml:space="preserve">- </w:t>
            </w:r>
            <w:r w:rsidRPr="005E1A81">
              <w:rPr>
                <w:rFonts w:eastAsia="Calibri" w:cs="Times New Roman"/>
                <w:iCs/>
                <w:sz w:val="24"/>
                <w:szCs w:val="24"/>
              </w:rPr>
              <w:t>Sản</w:t>
            </w:r>
            <w:r w:rsidRPr="005E1A81">
              <w:rPr>
                <w:rFonts w:eastAsia="Times New Roman" w:cs="Times New Roman"/>
                <w:sz w:val="24"/>
                <w:szCs w:val="24"/>
                <w:lang w:val="sv-SE"/>
              </w:rPr>
              <w:t xml:space="preserve"> lượng nuôi trồng, khai thác, đánh bắt thủy sản giai đoạn 2025-2030 đạt </w:t>
            </w:r>
            <w:r w:rsidRPr="005E1A81">
              <w:rPr>
                <w:rFonts w:eastAsia="Times New Roman" w:cs="Times New Roman"/>
                <w:sz w:val="24"/>
                <w:szCs w:val="24"/>
                <w:lang w:val="en-US"/>
              </w:rPr>
              <w:t>8.000</w:t>
            </w:r>
            <w:r w:rsidRPr="005E1A81">
              <w:rPr>
                <w:rFonts w:eastAsia="Times New Roman" w:cs="Times New Roman"/>
                <w:sz w:val="24"/>
                <w:szCs w:val="24"/>
                <w:lang w:val="sv-SE"/>
              </w:rPr>
              <w:t xml:space="preserve"> tấn.</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3</w:t>
            </w:r>
          </w:p>
        </w:tc>
        <w:tc>
          <w:tcPr>
            <w:tcW w:w="5812" w:type="dxa"/>
          </w:tcPr>
          <w:p w:rsidR="005E1A81" w:rsidRPr="0093750A" w:rsidRDefault="005E1A81" w:rsidP="004F2D57">
            <w:pPr>
              <w:ind w:firstLine="0"/>
              <w:rPr>
                <w:sz w:val="24"/>
                <w:szCs w:val="24"/>
                <w:lang w:val="en-US"/>
              </w:rPr>
            </w:pPr>
            <w:r w:rsidRPr="007F6C35">
              <w:rPr>
                <w:rFonts w:cs="Times New Roman"/>
                <w:sz w:val="24"/>
                <w:szCs w:val="24"/>
                <w:lang w:val="de-AT" w:eastAsia="ko-KR"/>
              </w:rPr>
              <w:t>Đến năm 2030, số lượt khách du lịch đạt 300.000 lượt khách/năm; doanh thu từ khách du lịch đạt 150 tỷ đồng/năm.</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4</w:t>
            </w:r>
          </w:p>
        </w:tc>
        <w:tc>
          <w:tcPr>
            <w:tcW w:w="5812" w:type="dxa"/>
          </w:tcPr>
          <w:p w:rsidR="005E1A81" w:rsidRPr="0093750A" w:rsidRDefault="005E1A81" w:rsidP="004F2D57">
            <w:pPr>
              <w:ind w:firstLine="0"/>
              <w:rPr>
                <w:sz w:val="24"/>
                <w:szCs w:val="24"/>
                <w:lang w:val="en-US"/>
              </w:rPr>
            </w:pPr>
            <w:r w:rsidRPr="007F6C35">
              <w:rPr>
                <w:rFonts w:cs="Times New Roman"/>
                <w:sz w:val="24"/>
                <w:szCs w:val="24"/>
                <w:lang w:val="de-AT" w:eastAsia="ko-KR"/>
              </w:rPr>
              <w:t xml:space="preserve">Giai đoạn 2025 – 2030, thành lập mới được 20 </w:t>
            </w:r>
            <w:r w:rsidRPr="007F6C35">
              <w:rPr>
                <w:rFonts w:eastAsia="Calibri" w:cs="Times New Roman"/>
                <w:spacing w:val="-6"/>
                <w:sz w:val="24"/>
                <w:szCs w:val="24"/>
              </w:rPr>
              <w:t>doanh nghiệp</w:t>
            </w:r>
            <w:r w:rsidRPr="007F6C35">
              <w:rPr>
                <w:rFonts w:eastAsia="Calibri" w:cs="Times New Roman"/>
                <w:spacing w:val="-6"/>
                <w:sz w:val="24"/>
                <w:szCs w:val="24"/>
                <w:lang w:val="de-AT"/>
              </w:rPr>
              <w:t>, hợp tác xã</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5</w:t>
            </w:r>
          </w:p>
        </w:tc>
        <w:tc>
          <w:tcPr>
            <w:tcW w:w="5812" w:type="dxa"/>
          </w:tcPr>
          <w:p w:rsidR="005E1A81" w:rsidRPr="0093750A" w:rsidRDefault="005E1A81" w:rsidP="004F2D57">
            <w:pPr>
              <w:ind w:firstLine="0"/>
              <w:rPr>
                <w:sz w:val="24"/>
                <w:szCs w:val="24"/>
                <w:lang w:val="en-US"/>
              </w:rPr>
            </w:pPr>
            <w:r w:rsidRPr="007F6C35">
              <w:rPr>
                <w:rFonts w:cs="Times New Roman"/>
                <w:sz w:val="24"/>
                <w:szCs w:val="24"/>
              </w:rPr>
              <w:t>Tỷ lệ chi cho khoa học, công nghệ, đổi mới, sáng tạo và chuyển đổi số chiếm 1,5% tổng chi ngân sách hằng năm</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6</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pacing w:val="-4"/>
                <w:sz w:val="24"/>
                <w:szCs w:val="24"/>
                <w:lang w:val="en-US"/>
              </w:rPr>
            </w:pPr>
            <w:r w:rsidRPr="005E1A81">
              <w:rPr>
                <w:rFonts w:eastAsia="Calibri" w:cs="Times New Roman"/>
                <w:spacing w:val="-4"/>
                <w:sz w:val="24"/>
                <w:szCs w:val="24"/>
                <w:lang w:val="en-US"/>
              </w:rPr>
              <w:t>Thu nhập bình quân đầu người trên địa bàn đến năm 2030 đạt 76 triệu đồng.</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lastRenderedPageBreak/>
              <w:t>7</w:t>
            </w:r>
          </w:p>
        </w:tc>
        <w:tc>
          <w:tcPr>
            <w:tcW w:w="5812" w:type="dxa"/>
          </w:tcPr>
          <w:p w:rsidR="005E1A81" w:rsidRPr="0093750A" w:rsidRDefault="005E1A81" w:rsidP="004F2D57">
            <w:pPr>
              <w:pBdr>
                <w:top w:val="dotted" w:sz="4" w:space="1" w:color="FFFFFF"/>
                <w:left w:val="dotted" w:sz="4" w:space="0" w:color="FFFFFF"/>
                <w:bottom w:val="dotted" w:sz="4" w:space="3" w:color="FFFFFF"/>
                <w:right w:val="dotted" w:sz="4" w:space="0" w:color="FFFFFF"/>
              </w:pBdr>
              <w:ind w:firstLine="0"/>
              <w:rPr>
                <w:rFonts w:eastAsia="Calibri" w:cs="Times New Roman"/>
                <w:sz w:val="24"/>
                <w:szCs w:val="24"/>
              </w:rPr>
            </w:pPr>
            <w:r w:rsidRPr="005E1A81">
              <w:rPr>
                <w:rFonts w:eastAsia="Calibri" w:cs="Times New Roman"/>
                <w:sz w:val="24"/>
                <w:szCs w:val="24"/>
                <w:lang w:val="en-US"/>
              </w:rPr>
              <w:t>Tỷ lệ hộ nghèo theo chuẩn nghèo đa chiều đến năm 2030 giảm còn 4%</w:t>
            </w:r>
            <w:r w:rsidRPr="005E1A81">
              <w:rPr>
                <w:rFonts w:eastAsia="Calibri" w:cs="Times New Roman"/>
                <w:sz w:val="24"/>
                <w:szCs w:val="24"/>
              </w:rPr>
              <w:t>.</w:t>
            </w:r>
            <w:r w:rsidRPr="005E1A81">
              <w:rPr>
                <w:rFonts w:eastAsia="Calibri" w:cs="Times New Roman"/>
                <w:sz w:val="24"/>
                <w:szCs w:val="24"/>
                <w:lang w:val="en-US"/>
              </w:rPr>
              <w:t xml:space="preserve"> </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8</w:t>
            </w:r>
          </w:p>
        </w:tc>
        <w:tc>
          <w:tcPr>
            <w:tcW w:w="5812" w:type="dxa"/>
          </w:tcPr>
          <w:p w:rsidR="005E1A81" w:rsidRPr="0093750A" w:rsidRDefault="005E1A81" w:rsidP="004F2D57">
            <w:pPr>
              <w:ind w:firstLine="0"/>
              <w:rPr>
                <w:sz w:val="24"/>
                <w:szCs w:val="24"/>
                <w:lang w:val="en-US"/>
              </w:rPr>
            </w:pPr>
            <w:r w:rsidRPr="005E1A81">
              <w:rPr>
                <w:rFonts w:eastAsia="Calibri" w:cs="Times New Roman"/>
                <w:sz w:val="24"/>
                <w:szCs w:val="24"/>
                <w:lang w:val="en-US"/>
              </w:rPr>
              <w:t xml:space="preserve">Tỷ lệ trường học đạt chuẩn Quốc gia đến năm 2030 đạt 100% (trong đó: 10 trường đạt chuẩn mức độ 1: 8 trường đạt chuẩn mức độ 2); </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9</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pacing w:val="-6"/>
                <w:sz w:val="24"/>
                <w:szCs w:val="24"/>
                <w:lang w:val="en-US"/>
              </w:rPr>
            </w:pPr>
            <w:r w:rsidRPr="005E1A81">
              <w:rPr>
                <w:rFonts w:eastAsia="Calibri" w:cs="Times New Roman"/>
                <w:spacing w:val="-6"/>
                <w:sz w:val="24"/>
                <w:szCs w:val="24"/>
                <w:lang w:val="en-US"/>
              </w:rPr>
              <w:t>Tỷ lệ lao động qua đào tạo có bằng cấp, chứng chỉ đến năm 2030 đạt 35%.</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10</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pacing w:val="-8"/>
                <w:sz w:val="24"/>
                <w:szCs w:val="24"/>
                <w:lang w:val="en-US"/>
              </w:rPr>
            </w:pPr>
            <w:r w:rsidRPr="005E1A81">
              <w:rPr>
                <w:rFonts w:eastAsia="Batang" w:cs="Times New Roman"/>
                <w:spacing w:val="-8"/>
                <w:sz w:val="24"/>
                <w:szCs w:val="24"/>
                <w:lang w:val="en-US" w:eastAsia="ko-KR"/>
              </w:rPr>
              <w:t>Giai đoạn 2025-2030, phấn đấu đưa 80</w:t>
            </w:r>
            <w:r w:rsidRPr="005E1A81">
              <w:rPr>
                <w:rFonts w:eastAsia="Calibri" w:cs="Times New Roman"/>
                <w:spacing w:val="-8"/>
                <w:sz w:val="24"/>
                <w:szCs w:val="24"/>
                <w:lang w:val="en-US"/>
              </w:rPr>
              <w:t xml:space="preserve"> lao động đi làm việc ở nước ngoài.</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11</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z w:val="24"/>
                <w:szCs w:val="24"/>
                <w:lang w:val="en-US"/>
              </w:rPr>
            </w:pPr>
            <w:r w:rsidRPr="005E1A81">
              <w:rPr>
                <w:rFonts w:eastAsia="Calibri" w:cs="Times New Roman"/>
                <w:sz w:val="24"/>
                <w:szCs w:val="24"/>
                <w:lang w:val="en-US"/>
              </w:rPr>
              <w:t>Tỷ lệ dân số tham gia Bảo hiểm y tế đến năm 2030 đạt 95%.</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12</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pacing w:val="-6"/>
                <w:sz w:val="24"/>
                <w:szCs w:val="24"/>
                <w:lang w:val="en-US"/>
              </w:rPr>
            </w:pPr>
            <w:r w:rsidRPr="005E1A81">
              <w:rPr>
                <w:rFonts w:eastAsia="Calibri" w:cs="Times New Roman"/>
                <w:spacing w:val="-6"/>
                <w:sz w:val="24"/>
                <w:szCs w:val="24"/>
                <w:lang w:val="en-US"/>
              </w:rPr>
              <w:t>Tỷ lệ hộ gia đình đạt danh hiệu gia đình văn hóa đến năm 2030 đạt 90%.</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13</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z w:val="24"/>
                <w:szCs w:val="24"/>
                <w:lang w:val="en-US"/>
              </w:rPr>
            </w:pPr>
            <w:r w:rsidRPr="005E1A81">
              <w:rPr>
                <w:rFonts w:eastAsia="Calibri" w:cs="Times New Roman"/>
                <w:bCs/>
                <w:sz w:val="24"/>
                <w:szCs w:val="24"/>
              </w:rPr>
              <w:t>Phấn đấu đến năm 2030, 100% số bản, tiểu khu</w:t>
            </w:r>
            <w:r w:rsidRPr="005E1A81">
              <w:rPr>
                <w:rFonts w:eastAsia="Calibri" w:cs="Times New Roman"/>
                <w:bCs/>
                <w:sz w:val="24"/>
                <w:szCs w:val="24"/>
                <w:lang w:val="en-US"/>
              </w:rPr>
              <w:t xml:space="preserve"> </w:t>
            </w:r>
            <w:r w:rsidRPr="005E1A81">
              <w:rPr>
                <w:rFonts w:eastAsia="Calibri" w:cs="Times New Roman"/>
                <w:bCs/>
                <w:sz w:val="24"/>
                <w:szCs w:val="24"/>
              </w:rPr>
              <w:t>có băng rộng cố định</w:t>
            </w:r>
            <w:r w:rsidRPr="005E1A81">
              <w:rPr>
                <w:rFonts w:eastAsia="Calibri" w:cs="Times New Roman"/>
                <w:bCs/>
                <w:sz w:val="24"/>
                <w:szCs w:val="24"/>
                <w:lang w:val="en-US"/>
              </w:rPr>
              <w:t>.</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14</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z w:val="24"/>
                <w:szCs w:val="24"/>
                <w:lang w:val="en-US"/>
              </w:rPr>
            </w:pPr>
            <w:r w:rsidRPr="005E1A81">
              <w:rPr>
                <w:rFonts w:eastAsia="Calibri" w:cs="Times New Roman"/>
                <w:sz w:val="24"/>
                <w:szCs w:val="24"/>
                <w:lang w:val="en-US"/>
              </w:rPr>
              <w:t>Tỷ lệ hộ được sử dụng điện sinh hoạt an toàn đến năm 2030 đạt 99%.</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15</w:t>
            </w:r>
          </w:p>
        </w:tc>
        <w:tc>
          <w:tcPr>
            <w:tcW w:w="5812" w:type="dxa"/>
          </w:tcPr>
          <w:p w:rsidR="005E1A81" w:rsidRPr="0093750A" w:rsidRDefault="005E1A81" w:rsidP="004F2D57">
            <w:pPr>
              <w:pBdr>
                <w:top w:val="dotted" w:sz="4" w:space="1" w:color="FFFFFF"/>
                <w:left w:val="dotted" w:sz="4" w:space="0" w:color="FFFFFF"/>
                <w:bottom w:val="dotted" w:sz="4" w:space="2" w:color="FFFFFF"/>
                <w:right w:val="dotted" w:sz="4" w:space="0" w:color="FFFFFF"/>
              </w:pBdr>
              <w:ind w:firstLine="0"/>
              <w:rPr>
                <w:rFonts w:eastAsia="Calibri" w:cs="Times New Roman"/>
                <w:spacing w:val="-8"/>
                <w:sz w:val="24"/>
                <w:szCs w:val="24"/>
                <w:lang w:val="en-US"/>
              </w:rPr>
            </w:pPr>
            <w:r w:rsidRPr="005E1A81">
              <w:rPr>
                <w:rFonts w:eastAsia="Calibri" w:cs="Times New Roman"/>
                <w:spacing w:val="-8"/>
                <w:sz w:val="24"/>
                <w:szCs w:val="24"/>
                <w:lang w:val="en-US"/>
              </w:rPr>
              <w:t>Phấn đấu đến năm 2030, xã Quỳnh Nhai đạt chuẩn xã nông thôn mới</w:t>
            </w:r>
            <w:r w:rsidR="008C070E">
              <w:rPr>
                <w:rFonts w:eastAsia="Calibri" w:cs="Times New Roman"/>
                <w:spacing w:val="-8"/>
                <w:sz w:val="24"/>
                <w:szCs w:val="24"/>
                <w:lang w:val="en-US"/>
              </w:rPr>
              <w:t xml:space="preserve"> nâng cao; có 21 bản, tiểu khu đạt chuẩn bản nông thôn mới kiểu mẫu</w:t>
            </w:r>
            <w:r w:rsidRPr="005E1A81">
              <w:rPr>
                <w:rFonts w:eastAsia="Times New Roman" w:cs="Times New Roman"/>
                <w:spacing w:val="-8"/>
                <w:sz w:val="24"/>
                <w:szCs w:val="24"/>
                <w:lang w:val="en-US"/>
              </w:rPr>
              <w:t>.</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16</w:t>
            </w:r>
          </w:p>
        </w:tc>
        <w:tc>
          <w:tcPr>
            <w:tcW w:w="5812" w:type="dxa"/>
          </w:tcPr>
          <w:p w:rsidR="005E1A81" w:rsidRPr="0093750A" w:rsidRDefault="005E1A81" w:rsidP="004F2D57">
            <w:pPr>
              <w:pBdr>
                <w:top w:val="dotted" w:sz="4" w:space="1" w:color="FFFFFF"/>
                <w:left w:val="dotted" w:sz="4" w:space="0" w:color="FFFFFF"/>
                <w:bottom w:val="dotted" w:sz="4" w:space="3" w:color="FFFFFF"/>
                <w:right w:val="dotted" w:sz="4" w:space="0" w:color="FFFFFF"/>
              </w:pBdr>
              <w:ind w:firstLine="0"/>
              <w:rPr>
                <w:rFonts w:eastAsia="Calibri" w:cs="Times New Roman"/>
                <w:sz w:val="24"/>
                <w:szCs w:val="24"/>
                <w:lang w:val="en-US"/>
              </w:rPr>
            </w:pPr>
            <w:r w:rsidRPr="005E1A81">
              <w:rPr>
                <w:rFonts w:eastAsia="Calibri" w:cs="Times New Roman"/>
                <w:sz w:val="24"/>
                <w:szCs w:val="24"/>
                <w:lang w:val="en-US"/>
              </w:rPr>
              <w:t>Phấu đấu hằng năm, có 95% cơ quan, doanh nghiệp, trường học đạt tiêu chuẩn “An toàn về an ninh, trật tự”; 90% bản, tiểu khu đạt tiêu chuẩn “an toàn về an ninh trật tự”.</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17</w:t>
            </w:r>
          </w:p>
        </w:tc>
        <w:tc>
          <w:tcPr>
            <w:tcW w:w="5812" w:type="dxa"/>
          </w:tcPr>
          <w:p w:rsidR="005E1A81" w:rsidRPr="0093750A" w:rsidRDefault="0093750A" w:rsidP="004F2D57">
            <w:pPr>
              <w:pBdr>
                <w:top w:val="dotted" w:sz="4" w:space="1" w:color="FFFFFF"/>
                <w:left w:val="dotted" w:sz="4" w:space="0" w:color="FFFFFF"/>
                <w:bottom w:val="dotted" w:sz="4" w:space="3" w:color="FFFFFF"/>
                <w:right w:val="dotted" w:sz="4" w:space="0" w:color="FFFFFF"/>
              </w:pBdr>
              <w:ind w:firstLine="0"/>
              <w:rPr>
                <w:rFonts w:eastAsia="Calibri" w:cs="Times New Roman"/>
                <w:sz w:val="24"/>
                <w:szCs w:val="24"/>
              </w:rPr>
            </w:pPr>
            <w:r w:rsidRPr="0093750A">
              <w:rPr>
                <w:rFonts w:eastAsia="Batang" w:cs="Times New Roman"/>
                <w:sz w:val="24"/>
                <w:szCs w:val="24"/>
                <w:lang w:val="en-US" w:eastAsia="ko-KR"/>
              </w:rPr>
              <w:t>Đến năm 2030</w:t>
            </w:r>
            <w:r w:rsidRPr="0093750A">
              <w:rPr>
                <w:rFonts w:eastAsia="Batang" w:cs="Times New Roman"/>
                <w:sz w:val="24"/>
                <w:szCs w:val="24"/>
                <w:lang w:val="de-AT" w:eastAsia="ko-KR"/>
              </w:rPr>
              <w:t>, Tỷ lệ dân số được sử dụng nước sạch đạt 80%.</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18</w:t>
            </w:r>
          </w:p>
        </w:tc>
        <w:tc>
          <w:tcPr>
            <w:tcW w:w="5812" w:type="dxa"/>
          </w:tcPr>
          <w:p w:rsidR="005E1A81" w:rsidRPr="0093750A" w:rsidRDefault="0093750A" w:rsidP="004F2D57">
            <w:pPr>
              <w:pBdr>
                <w:top w:val="dotted" w:sz="4" w:space="1" w:color="FFFFFF"/>
                <w:left w:val="dotted" w:sz="4" w:space="0" w:color="FFFFFF"/>
                <w:bottom w:val="dotted" w:sz="4" w:space="3" w:color="FFFFFF"/>
                <w:right w:val="dotted" w:sz="4" w:space="0" w:color="FFFFFF"/>
              </w:pBdr>
              <w:ind w:firstLine="0"/>
              <w:rPr>
                <w:rFonts w:eastAsia="Calibri" w:cs="Times New Roman"/>
                <w:sz w:val="24"/>
                <w:szCs w:val="24"/>
              </w:rPr>
            </w:pPr>
            <w:r w:rsidRPr="0093750A">
              <w:rPr>
                <w:rFonts w:eastAsia="Batang" w:cs="Times New Roman"/>
                <w:sz w:val="24"/>
                <w:szCs w:val="24"/>
                <w:lang w:val="en-US" w:eastAsia="ko-KR"/>
              </w:rPr>
              <w:t>Đến năm 2030</w:t>
            </w:r>
            <w:r w:rsidRPr="0093750A">
              <w:rPr>
                <w:rFonts w:eastAsia="Batang" w:cs="Times New Roman"/>
                <w:sz w:val="24"/>
                <w:szCs w:val="24"/>
                <w:lang w:val="de-AT" w:eastAsia="ko-KR"/>
              </w:rPr>
              <w:t>, T</w:t>
            </w:r>
            <w:bookmarkStart w:id="0" w:name="_GoBack"/>
            <w:bookmarkEnd w:id="0"/>
            <w:r w:rsidRPr="0093750A">
              <w:rPr>
                <w:rFonts w:eastAsia="Batang" w:cs="Times New Roman"/>
                <w:sz w:val="24"/>
                <w:szCs w:val="24"/>
                <w:lang w:val="de-AT" w:eastAsia="ko-KR"/>
              </w:rPr>
              <w:t>ỷ lệ thu gom, xử lý chất thải rắn sinh hoạt</w:t>
            </w:r>
            <w:r w:rsidRPr="0093750A">
              <w:rPr>
                <w:rFonts w:eastAsia="Calibri" w:cs="Times New Roman"/>
                <w:sz w:val="24"/>
                <w:szCs w:val="24"/>
              </w:rPr>
              <w:t xml:space="preserve"> </w:t>
            </w:r>
            <w:r w:rsidRPr="0093750A">
              <w:rPr>
                <w:rFonts w:eastAsia="Calibri" w:cs="Times New Roman"/>
                <w:sz w:val="24"/>
                <w:szCs w:val="24"/>
                <w:lang w:val="en-US"/>
              </w:rPr>
              <w:t>đạt 80%;</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19</w:t>
            </w:r>
          </w:p>
        </w:tc>
        <w:tc>
          <w:tcPr>
            <w:tcW w:w="5812" w:type="dxa"/>
          </w:tcPr>
          <w:p w:rsidR="005E1A81" w:rsidRPr="0093750A" w:rsidRDefault="0093750A" w:rsidP="008C070E">
            <w:pPr>
              <w:pBdr>
                <w:top w:val="dotted" w:sz="4" w:space="1" w:color="FFFFFF"/>
                <w:left w:val="dotted" w:sz="4" w:space="0" w:color="FFFFFF"/>
                <w:bottom w:val="dotted" w:sz="4" w:space="3" w:color="FFFFFF"/>
                <w:right w:val="dotted" w:sz="4" w:space="0" w:color="FFFFFF"/>
              </w:pBdr>
              <w:ind w:firstLine="0"/>
              <w:rPr>
                <w:rFonts w:eastAsia="Calibri" w:cs="Times New Roman"/>
                <w:sz w:val="24"/>
                <w:szCs w:val="24"/>
              </w:rPr>
            </w:pPr>
            <w:r w:rsidRPr="0093750A">
              <w:rPr>
                <w:rFonts w:eastAsia="Batang" w:cs="Times New Roman"/>
                <w:sz w:val="24"/>
                <w:szCs w:val="24"/>
                <w:lang w:val="en-US" w:eastAsia="ko-KR"/>
              </w:rPr>
              <w:t>Đến năm 2030</w:t>
            </w:r>
            <w:r w:rsidRPr="0093750A">
              <w:rPr>
                <w:rFonts w:eastAsia="Batang" w:cs="Times New Roman"/>
                <w:sz w:val="24"/>
                <w:szCs w:val="24"/>
                <w:lang w:val="de-AT" w:eastAsia="ko-KR"/>
              </w:rPr>
              <w:t xml:space="preserve">, </w:t>
            </w:r>
            <w:r w:rsidRPr="0093750A">
              <w:rPr>
                <w:rFonts w:eastAsia="Calibri" w:cs="Times New Roman"/>
                <w:sz w:val="24"/>
                <w:szCs w:val="24"/>
                <w:lang w:val="en-US"/>
              </w:rPr>
              <w:t>tỷ lệ che phủ rừng</w:t>
            </w:r>
            <w:r w:rsidRPr="0093750A">
              <w:rPr>
                <w:rFonts w:eastAsia="Calibri" w:cs="Times New Roman"/>
                <w:sz w:val="24"/>
                <w:szCs w:val="24"/>
              </w:rPr>
              <w:t xml:space="preserve"> </w:t>
            </w:r>
            <w:r w:rsidRPr="0093750A">
              <w:rPr>
                <w:rFonts w:eastAsia="Calibri" w:cs="Times New Roman"/>
                <w:sz w:val="24"/>
                <w:szCs w:val="24"/>
                <w:lang w:val="en-US"/>
              </w:rPr>
              <w:t>đạt 41,45%</w:t>
            </w:r>
            <w:r w:rsidRPr="0093750A">
              <w:rPr>
                <w:rFonts w:eastAsia="Calibri" w:cs="Times New Roman"/>
                <w:sz w:val="24"/>
                <w:szCs w:val="24"/>
              </w:rPr>
              <w:t>.</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20</w:t>
            </w:r>
          </w:p>
        </w:tc>
        <w:tc>
          <w:tcPr>
            <w:tcW w:w="5812" w:type="dxa"/>
          </w:tcPr>
          <w:p w:rsidR="005E1A81" w:rsidRPr="00B13C95" w:rsidRDefault="00B13C95" w:rsidP="004F2D57">
            <w:pPr>
              <w:pBdr>
                <w:top w:val="dotted" w:sz="4" w:space="1" w:color="FFFFFF"/>
                <w:left w:val="dotted" w:sz="4" w:space="0" w:color="FFFFFF"/>
                <w:bottom w:val="dotted" w:sz="4" w:space="3" w:color="FFFFFF"/>
                <w:right w:val="dotted" w:sz="4" w:space="0" w:color="FFFFFF"/>
              </w:pBdr>
              <w:ind w:firstLine="0"/>
              <w:rPr>
                <w:rFonts w:eastAsia="Times New Roman" w:cs="Times New Roman"/>
                <w:spacing w:val="-8"/>
                <w:sz w:val="24"/>
                <w:szCs w:val="24"/>
                <w:lang w:val="de-AT"/>
              </w:rPr>
            </w:pPr>
            <w:r w:rsidRPr="00B13C95">
              <w:rPr>
                <w:spacing w:val="-8"/>
                <w:sz w:val="24"/>
                <w:szCs w:val="24"/>
                <w:lang w:val="de-AT"/>
              </w:rPr>
              <w:t>Giai đoạn 2025-2030, kết nạp đảng viên mới được từ 3% trở lên trong tổng số đảng viên.</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5E1A81" w:rsidTr="0093750A">
        <w:tc>
          <w:tcPr>
            <w:tcW w:w="846" w:type="dxa"/>
            <w:vAlign w:val="center"/>
          </w:tcPr>
          <w:p w:rsidR="005E1A81" w:rsidRPr="0093750A" w:rsidRDefault="0093750A" w:rsidP="0093750A">
            <w:pPr>
              <w:ind w:firstLine="0"/>
              <w:jc w:val="center"/>
              <w:rPr>
                <w:sz w:val="24"/>
                <w:szCs w:val="24"/>
                <w:lang w:val="en-US"/>
              </w:rPr>
            </w:pPr>
            <w:r w:rsidRPr="0093750A">
              <w:rPr>
                <w:sz w:val="24"/>
                <w:szCs w:val="24"/>
                <w:lang w:val="en-US"/>
              </w:rPr>
              <w:t>21</w:t>
            </w:r>
          </w:p>
        </w:tc>
        <w:tc>
          <w:tcPr>
            <w:tcW w:w="5812" w:type="dxa"/>
          </w:tcPr>
          <w:p w:rsidR="005E1A81" w:rsidRPr="0093750A" w:rsidRDefault="0093750A" w:rsidP="004F2D57">
            <w:pPr>
              <w:ind w:firstLine="0"/>
              <w:rPr>
                <w:rFonts w:eastAsia="Times New Roman" w:cs="Times New Roman"/>
                <w:sz w:val="24"/>
                <w:szCs w:val="24"/>
                <w:lang w:val="en-US"/>
              </w:rPr>
            </w:pPr>
            <w:r w:rsidRPr="0093750A">
              <w:rPr>
                <w:rFonts w:eastAsia="Times New Roman" w:cs="Times New Roman"/>
                <w:bCs/>
                <w:sz w:val="24"/>
                <w:szCs w:val="24"/>
                <w:lang w:val="en-US"/>
              </w:rPr>
              <w:t>100% chi bộ duy trì nề nếp, chất lượng sinh hoạt; 90% chi bộ hoàn thành tốt nhiệm vụ trở lên</w:t>
            </w:r>
            <w:r w:rsidRPr="0093750A">
              <w:rPr>
                <w:rFonts w:eastAsia="Times New Roman" w:cs="Times New Roman"/>
                <w:sz w:val="24"/>
                <w:szCs w:val="24"/>
                <w:lang w:val="en-US"/>
              </w:rPr>
              <w:t xml:space="preserve">. </w:t>
            </w:r>
            <w:r w:rsidRPr="0093750A">
              <w:rPr>
                <w:rFonts w:eastAsia="Times New Roman" w:cs="Times New Roman"/>
                <w:bCs/>
                <w:sz w:val="24"/>
                <w:szCs w:val="24"/>
                <w:lang w:val="en-US"/>
              </w:rPr>
              <w:t xml:space="preserve">Tỷ lệ đảng viên hoàn thành tốt nhiệm vụ trở lên đạt 90%, </w:t>
            </w:r>
            <w:r w:rsidRPr="0093750A">
              <w:rPr>
                <w:rFonts w:eastAsia="Times New Roman" w:cs="Times New Roman"/>
                <w:sz w:val="24"/>
                <w:szCs w:val="24"/>
                <w:lang w:val="en-US"/>
              </w:rPr>
              <w:t xml:space="preserve">trong đó, có </w:t>
            </w:r>
            <w:r w:rsidRPr="0093750A">
              <w:rPr>
                <w:rFonts w:eastAsia="Times New Roman" w:cs="Times New Roman"/>
                <w:bCs/>
                <w:sz w:val="24"/>
                <w:szCs w:val="24"/>
                <w:lang w:val="en-US"/>
              </w:rPr>
              <w:t>tối thiểu 20%</w:t>
            </w:r>
            <w:r w:rsidRPr="0093750A">
              <w:rPr>
                <w:rFonts w:eastAsia="Times New Roman" w:cs="Times New Roman"/>
                <w:sz w:val="24"/>
                <w:szCs w:val="24"/>
                <w:lang w:val="en-US"/>
              </w:rPr>
              <w:t xml:space="preserve"> tổ chức cơ sở đảng và </w:t>
            </w:r>
            <w:r w:rsidRPr="0093750A">
              <w:rPr>
                <w:rFonts w:eastAsia="Times New Roman" w:cs="Times New Roman"/>
                <w:bCs/>
                <w:sz w:val="24"/>
                <w:szCs w:val="24"/>
                <w:lang w:val="en-US"/>
              </w:rPr>
              <w:t>tối thiểu 15%</w:t>
            </w:r>
            <w:r w:rsidRPr="0093750A">
              <w:rPr>
                <w:rFonts w:eastAsia="Times New Roman" w:cs="Times New Roman"/>
                <w:sz w:val="24"/>
                <w:szCs w:val="24"/>
                <w:lang w:val="en-US"/>
              </w:rPr>
              <w:t xml:space="preserve"> đảng viên được đánh giá, xếp loại </w:t>
            </w:r>
            <w:r w:rsidRPr="0093750A">
              <w:rPr>
                <w:rFonts w:eastAsia="Times New Roman" w:cs="Times New Roman"/>
                <w:bCs/>
                <w:sz w:val="24"/>
                <w:szCs w:val="24"/>
                <w:lang w:val="en-US"/>
              </w:rPr>
              <w:t>hoàn thành xuất sắc nhiệm vụ.</w:t>
            </w:r>
          </w:p>
        </w:tc>
        <w:tc>
          <w:tcPr>
            <w:tcW w:w="1134" w:type="dxa"/>
          </w:tcPr>
          <w:p w:rsidR="005E1A81" w:rsidRDefault="005E1A81" w:rsidP="00CE1614">
            <w:pPr>
              <w:ind w:firstLine="0"/>
              <w:jc w:val="center"/>
              <w:rPr>
                <w:lang w:val="en-US"/>
              </w:rPr>
            </w:pPr>
          </w:p>
        </w:tc>
        <w:tc>
          <w:tcPr>
            <w:tcW w:w="1270" w:type="dxa"/>
          </w:tcPr>
          <w:p w:rsidR="005E1A81" w:rsidRDefault="005E1A81" w:rsidP="00CE1614">
            <w:pPr>
              <w:ind w:firstLine="0"/>
              <w:jc w:val="center"/>
              <w:rPr>
                <w:lang w:val="en-US"/>
              </w:rPr>
            </w:pPr>
          </w:p>
        </w:tc>
      </w:tr>
      <w:tr w:rsidR="0093750A" w:rsidTr="0093750A">
        <w:tc>
          <w:tcPr>
            <w:tcW w:w="846" w:type="dxa"/>
            <w:vAlign w:val="center"/>
          </w:tcPr>
          <w:p w:rsidR="0093750A" w:rsidRPr="0093750A" w:rsidRDefault="0093750A" w:rsidP="0093750A">
            <w:pPr>
              <w:ind w:firstLine="0"/>
              <w:jc w:val="center"/>
              <w:rPr>
                <w:sz w:val="24"/>
                <w:szCs w:val="24"/>
                <w:lang w:val="en-US"/>
              </w:rPr>
            </w:pPr>
            <w:r w:rsidRPr="0093750A">
              <w:rPr>
                <w:sz w:val="24"/>
                <w:szCs w:val="24"/>
                <w:lang w:val="en-US"/>
              </w:rPr>
              <w:t>22</w:t>
            </w:r>
          </w:p>
        </w:tc>
        <w:tc>
          <w:tcPr>
            <w:tcW w:w="5812" w:type="dxa"/>
          </w:tcPr>
          <w:p w:rsidR="0093750A" w:rsidRPr="0093750A" w:rsidRDefault="0093750A" w:rsidP="004F2D57">
            <w:pPr>
              <w:ind w:firstLine="0"/>
              <w:rPr>
                <w:rFonts w:eastAsia="Times New Roman" w:cs="Times New Roman"/>
                <w:sz w:val="24"/>
                <w:szCs w:val="24"/>
                <w:lang w:val="en-US"/>
              </w:rPr>
            </w:pPr>
            <w:r w:rsidRPr="0093750A">
              <w:rPr>
                <w:rFonts w:eastAsia="Times New Roman" w:cs="Times New Roman"/>
                <w:bCs/>
                <w:sz w:val="24"/>
                <w:szCs w:val="24"/>
                <w:lang w:val="en-US"/>
              </w:rPr>
              <w:t>100%</w:t>
            </w:r>
            <w:r w:rsidRPr="0093750A">
              <w:rPr>
                <w:rFonts w:eastAsia="Times New Roman" w:cs="Times New Roman"/>
                <w:sz w:val="24"/>
                <w:szCs w:val="24"/>
                <w:lang w:val="en-US"/>
              </w:rPr>
              <w:t xml:space="preserve"> các tổ chức chính trị - xã hội xã (</w:t>
            </w:r>
            <w:r w:rsidRPr="0093750A">
              <w:rPr>
                <w:rFonts w:eastAsia="Times New Roman" w:cs="Times New Roman"/>
                <w:i/>
                <w:iCs/>
                <w:sz w:val="24"/>
                <w:szCs w:val="24"/>
                <w:lang w:val="en-US"/>
              </w:rPr>
              <w:t>Mặt trận Tổ quốc, Đoàn Thanh niên, Hội Liên hiệp Phụ nữ, Hội Nông dân, Hội Cựu chiến binh</w:t>
            </w:r>
            <w:r w:rsidRPr="0093750A">
              <w:rPr>
                <w:rFonts w:eastAsia="Times New Roman" w:cs="Times New Roman"/>
                <w:sz w:val="24"/>
                <w:szCs w:val="24"/>
                <w:lang w:val="en-US"/>
              </w:rPr>
              <w:t xml:space="preserve">) hằng năm được đánh giá </w:t>
            </w:r>
            <w:r w:rsidRPr="0093750A">
              <w:rPr>
                <w:rFonts w:eastAsia="Times New Roman" w:cs="Times New Roman"/>
                <w:bCs/>
                <w:sz w:val="24"/>
                <w:szCs w:val="24"/>
                <w:lang w:val="en-US"/>
              </w:rPr>
              <w:t>hoàn thành tốt nhiệm vụ trở lên</w:t>
            </w:r>
          </w:p>
        </w:tc>
        <w:tc>
          <w:tcPr>
            <w:tcW w:w="1134" w:type="dxa"/>
          </w:tcPr>
          <w:p w:rsidR="0093750A" w:rsidRDefault="0093750A" w:rsidP="00CE1614">
            <w:pPr>
              <w:ind w:firstLine="0"/>
              <w:jc w:val="center"/>
              <w:rPr>
                <w:lang w:val="en-US"/>
              </w:rPr>
            </w:pPr>
          </w:p>
        </w:tc>
        <w:tc>
          <w:tcPr>
            <w:tcW w:w="1270" w:type="dxa"/>
          </w:tcPr>
          <w:p w:rsidR="0093750A" w:rsidRDefault="0093750A" w:rsidP="00CE1614">
            <w:pPr>
              <w:ind w:firstLine="0"/>
              <w:jc w:val="center"/>
              <w:rPr>
                <w:lang w:val="en-US"/>
              </w:rPr>
            </w:pPr>
          </w:p>
        </w:tc>
      </w:tr>
      <w:tr w:rsidR="0093750A" w:rsidTr="0093750A">
        <w:tc>
          <w:tcPr>
            <w:tcW w:w="846" w:type="dxa"/>
            <w:vAlign w:val="center"/>
          </w:tcPr>
          <w:p w:rsidR="0093750A" w:rsidRPr="0093750A" w:rsidRDefault="0093750A" w:rsidP="0093750A">
            <w:pPr>
              <w:ind w:firstLine="0"/>
              <w:jc w:val="center"/>
              <w:rPr>
                <w:sz w:val="24"/>
                <w:szCs w:val="24"/>
                <w:lang w:val="en-US"/>
              </w:rPr>
            </w:pPr>
            <w:r w:rsidRPr="0093750A">
              <w:rPr>
                <w:sz w:val="24"/>
                <w:szCs w:val="24"/>
                <w:lang w:val="en-US"/>
              </w:rPr>
              <w:t>23</w:t>
            </w:r>
          </w:p>
        </w:tc>
        <w:tc>
          <w:tcPr>
            <w:tcW w:w="5812" w:type="dxa"/>
          </w:tcPr>
          <w:p w:rsidR="0093750A" w:rsidRPr="0093750A" w:rsidRDefault="0093750A" w:rsidP="004F2D57">
            <w:pPr>
              <w:ind w:firstLine="0"/>
              <w:rPr>
                <w:rFonts w:eastAsia="Times New Roman" w:cs="Times New Roman"/>
                <w:sz w:val="24"/>
                <w:szCs w:val="24"/>
                <w:lang w:val="en-US"/>
              </w:rPr>
            </w:pPr>
            <w:r w:rsidRPr="0093750A">
              <w:rPr>
                <w:rFonts w:eastAsia="Times New Roman" w:cs="Times New Roman"/>
                <w:bCs/>
                <w:sz w:val="24"/>
                <w:szCs w:val="24"/>
                <w:lang w:val="en-US"/>
              </w:rPr>
              <w:t>Giảm tối thiểu 10%</w:t>
            </w:r>
            <w:r w:rsidRPr="0093750A">
              <w:rPr>
                <w:rFonts w:eastAsia="Times New Roman" w:cs="Times New Roman"/>
                <w:sz w:val="24"/>
                <w:szCs w:val="24"/>
                <w:lang w:val="en-US"/>
              </w:rPr>
              <w:t xml:space="preserve"> số vụ việc phức tạp, khiếu kiện vượt cấp, điểm nóng về an ninh trật tự phát sinh tại địa bàn xã so với nhiệm kỳ trước</w:t>
            </w:r>
          </w:p>
        </w:tc>
        <w:tc>
          <w:tcPr>
            <w:tcW w:w="1134" w:type="dxa"/>
          </w:tcPr>
          <w:p w:rsidR="0093750A" w:rsidRDefault="0093750A" w:rsidP="00CE1614">
            <w:pPr>
              <w:ind w:firstLine="0"/>
              <w:jc w:val="center"/>
              <w:rPr>
                <w:lang w:val="en-US"/>
              </w:rPr>
            </w:pPr>
          </w:p>
        </w:tc>
        <w:tc>
          <w:tcPr>
            <w:tcW w:w="1270" w:type="dxa"/>
          </w:tcPr>
          <w:p w:rsidR="0093750A" w:rsidRDefault="0093750A" w:rsidP="00CE1614">
            <w:pPr>
              <w:ind w:firstLine="0"/>
              <w:jc w:val="center"/>
              <w:rPr>
                <w:lang w:val="en-US"/>
              </w:rPr>
            </w:pPr>
          </w:p>
        </w:tc>
      </w:tr>
      <w:tr w:rsidR="0093750A" w:rsidTr="0093750A">
        <w:tc>
          <w:tcPr>
            <w:tcW w:w="846" w:type="dxa"/>
            <w:vAlign w:val="center"/>
          </w:tcPr>
          <w:p w:rsidR="0093750A" w:rsidRPr="0093750A" w:rsidRDefault="0093750A" w:rsidP="0093750A">
            <w:pPr>
              <w:ind w:firstLine="0"/>
              <w:jc w:val="center"/>
              <w:rPr>
                <w:sz w:val="24"/>
                <w:szCs w:val="24"/>
                <w:lang w:val="en-US"/>
              </w:rPr>
            </w:pPr>
            <w:r w:rsidRPr="0093750A">
              <w:rPr>
                <w:sz w:val="24"/>
                <w:szCs w:val="24"/>
                <w:lang w:val="en-US"/>
              </w:rPr>
              <w:t>24</w:t>
            </w:r>
          </w:p>
        </w:tc>
        <w:tc>
          <w:tcPr>
            <w:tcW w:w="5812" w:type="dxa"/>
          </w:tcPr>
          <w:p w:rsidR="0093750A" w:rsidRPr="00432CF2" w:rsidRDefault="0093750A" w:rsidP="004F2D57">
            <w:pPr>
              <w:ind w:firstLine="0"/>
              <w:rPr>
                <w:rFonts w:eastAsia="Times New Roman" w:cs="Times New Roman"/>
                <w:sz w:val="24"/>
                <w:szCs w:val="24"/>
                <w:lang w:val="en-US"/>
              </w:rPr>
            </w:pPr>
            <w:r w:rsidRPr="0093750A">
              <w:rPr>
                <w:rFonts w:eastAsia="Times New Roman" w:cs="Times New Roman"/>
                <w:bCs/>
                <w:sz w:val="24"/>
                <w:szCs w:val="24"/>
              </w:rPr>
              <w:t>95%</w:t>
            </w:r>
            <w:r w:rsidRPr="0093750A">
              <w:rPr>
                <w:rFonts w:eastAsia="Times New Roman" w:cs="Times New Roman"/>
                <w:sz w:val="24"/>
                <w:szCs w:val="24"/>
              </w:rPr>
              <w:t xml:space="preserve"> cán bộ, công chức cấp xã được đánh giá, xếp loại </w:t>
            </w:r>
            <w:r w:rsidRPr="0093750A">
              <w:rPr>
                <w:rFonts w:eastAsia="Times New Roman" w:cs="Times New Roman"/>
                <w:bCs/>
                <w:sz w:val="24"/>
                <w:szCs w:val="24"/>
              </w:rPr>
              <w:t>hoàn thành tốt nhiệm vụ trở lên</w:t>
            </w:r>
            <w:r w:rsidRPr="0093750A">
              <w:rPr>
                <w:rFonts w:eastAsia="Times New Roman" w:cs="Times New Roman"/>
                <w:sz w:val="24"/>
                <w:szCs w:val="24"/>
              </w:rPr>
              <w:t xml:space="preserve"> hàng năm</w:t>
            </w:r>
            <w:r w:rsidRPr="0093750A">
              <w:rPr>
                <w:rFonts w:eastAsia="Times New Roman" w:cs="Times New Roman"/>
                <w:sz w:val="24"/>
                <w:szCs w:val="24"/>
                <w:lang w:val="en-US"/>
              </w:rPr>
              <w:t xml:space="preserve">. </w:t>
            </w:r>
            <w:r w:rsidRPr="0093750A">
              <w:rPr>
                <w:rFonts w:eastAsia="Times New Roman" w:cs="Times New Roman"/>
                <w:sz w:val="24"/>
                <w:szCs w:val="24"/>
              </w:rPr>
              <w:t>Đến năm 2030, 100% cán bộ, công chức cấp xã được bồi dưỡng kỹ năng số căn bản, làm chủ kỹ năng số, ứng dụng công nghệ trong quản lý, điều hành.</w:t>
            </w:r>
          </w:p>
        </w:tc>
        <w:tc>
          <w:tcPr>
            <w:tcW w:w="1134" w:type="dxa"/>
          </w:tcPr>
          <w:p w:rsidR="0093750A" w:rsidRDefault="0093750A" w:rsidP="00CE1614">
            <w:pPr>
              <w:ind w:firstLine="0"/>
              <w:jc w:val="center"/>
              <w:rPr>
                <w:lang w:val="en-US"/>
              </w:rPr>
            </w:pPr>
          </w:p>
        </w:tc>
        <w:tc>
          <w:tcPr>
            <w:tcW w:w="1270" w:type="dxa"/>
          </w:tcPr>
          <w:p w:rsidR="0093750A" w:rsidRDefault="0093750A" w:rsidP="00CE1614">
            <w:pPr>
              <w:ind w:firstLine="0"/>
              <w:jc w:val="center"/>
              <w:rPr>
                <w:lang w:val="en-US"/>
              </w:rPr>
            </w:pPr>
          </w:p>
        </w:tc>
      </w:tr>
      <w:tr w:rsidR="0093750A" w:rsidTr="0093750A">
        <w:tc>
          <w:tcPr>
            <w:tcW w:w="846" w:type="dxa"/>
            <w:vAlign w:val="center"/>
          </w:tcPr>
          <w:p w:rsidR="0093750A" w:rsidRPr="0093750A" w:rsidRDefault="0093750A" w:rsidP="0093750A">
            <w:pPr>
              <w:ind w:firstLine="0"/>
              <w:jc w:val="center"/>
              <w:rPr>
                <w:sz w:val="24"/>
                <w:szCs w:val="24"/>
                <w:lang w:val="en-US"/>
              </w:rPr>
            </w:pPr>
            <w:r w:rsidRPr="0093750A">
              <w:rPr>
                <w:sz w:val="24"/>
                <w:szCs w:val="24"/>
                <w:lang w:val="en-US"/>
              </w:rPr>
              <w:lastRenderedPageBreak/>
              <w:t>2</w:t>
            </w:r>
            <w:r>
              <w:rPr>
                <w:sz w:val="24"/>
                <w:szCs w:val="24"/>
                <w:lang w:val="en-US"/>
              </w:rPr>
              <w:t>5</w:t>
            </w:r>
          </w:p>
        </w:tc>
        <w:tc>
          <w:tcPr>
            <w:tcW w:w="5812" w:type="dxa"/>
          </w:tcPr>
          <w:p w:rsidR="0093750A" w:rsidRPr="0093750A" w:rsidRDefault="0093750A" w:rsidP="004F2D57">
            <w:pPr>
              <w:ind w:firstLine="0"/>
              <w:rPr>
                <w:rFonts w:eastAsia="Calibri" w:cs="Times New Roman"/>
                <w:sz w:val="24"/>
                <w:szCs w:val="24"/>
                <w:lang w:val="en-US"/>
              </w:rPr>
            </w:pPr>
            <w:r w:rsidRPr="0093750A">
              <w:rPr>
                <w:rFonts w:eastAsia="Times New Roman" w:cs="Times New Roman"/>
                <w:sz w:val="24"/>
                <w:szCs w:val="24"/>
                <w:lang w:val="en-US"/>
              </w:rPr>
              <w:t xml:space="preserve">Đến năm 2030, </w:t>
            </w:r>
            <w:r w:rsidRPr="0093750A">
              <w:rPr>
                <w:rFonts w:eastAsia="Times New Roman" w:cs="Times New Roman"/>
                <w:bCs/>
                <w:sz w:val="24"/>
                <w:szCs w:val="24"/>
                <w:lang w:val="en-US"/>
              </w:rPr>
              <w:t>100%</w:t>
            </w:r>
            <w:r w:rsidRPr="0093750A">
              <w:rPr>
                <w:rFonts w:eastAsia="Times New Roman" w:cs="Times New Roman"/>
                <w:sz w:val="24"/>
                <w:szCs w:val="24"/>
                <w:lang w:val="en-US"/>
              </w:rPr>
              <w:t xml:space="preserve"> số chi bộ bản, tiểu khu có chi ủy</w:t>
            </w:r>
            <w:r w:rsidRPr="0093750A">
              <w:rPr>
                <w:rFonts w:eastAsia="Times New Roman" w:cs="Times New Roman"/>
                <w:bCs/>
                <w:sz w:val="24"/>
                <w:szCs w:val="24"/>
                <w:lang w:val="en-US"/>
              </w:rPr>
              <w:t xml:space="preserve">. 100% bí thư chi bộ, trưởng bản, tiểu khu, trưởng ban công tác mặt trận, cán bộ công chức xã được tập huấn, bồi dưỡng nghiệp vụ, kỹ năng ứng dụng công nghệ thông tin. Đồng chí Chỉ huy trưởng Ban Chỉ huy Quân sự xã </w:t>
            </w:r>
            <w:r w:rsidRPr="0093750A">
              <w:rPr>
                <w:rFonts w:eastAsia="Calibri" w:cs="Times New Roman"/>
                <w:sz w:val="24"/>
                <w:szCs w:val="24"/>
                <w:lang w:val="en-US"/>
              </w:rPr>
              <w:t>được đào tạo về chuyên môn nghiệp vụ và lý luận theo quy định.</w:t>
            </w:r>
          </w:p>
        </w:tc>
        <w:tc>
          <w:tcPr>
            <w:tcW w:w="1134" w:type="dxa"/>
          </w:tcPr>
          <w:p w:rsidR="0093750A" w:rsidRDefault="0093750A" w:rsidP="00CE1614">
            <w:pPr>
              <w:ind w:firstLine="0"/>
              <w:jc w:val="center"/>
              <w:rPr>
                <w:lang w:val="en-US"/>
              </w:rPr>
            </w:pPr>
          </w:p>
        </w:tc>
        <w:tc>
          <w:tcPr>
            <w:tcW w:w="1270" w:type="dxa"/>
          </w:tcPr>
          <w:p w:rsidR="0093750A" w:rsidRDefault="0093750A" w:rsidP="00CE1614">
            <w:pPr>
              <w:ind w:firstLine="0"/>
              <w:jc w:val="center"/>
              <w:rPr>
                <w:lang w:val="en-US"/>
              </w:rPr>
            </w:pPr>
          </w:p>
        </w:tc>
      </w:tr>
    </w:tbl>
    <w:p w:rsidR="0093750A" w:rsidRDefault="0093750A" w:rsidP="0093750A">
      <w:pPr>
        <w:rPr>
          <w:lang w:val="en-US"/>
        </w:rPr>
      </w:pPr>
      <w:r>
        <w:rPr>
          <w:lang w:val="en-US"/>
        </w:rPr>
        <w:t>* Các ý kiến khác:………………………………………………………….</w:t>
      </w:r>
    </w:p>
    <w:p w:rsidR="0093750A" w:rsidRDefault="0093750A" w:rsidP="0093750A">
      <w:pPr>
        <w:ind w:firstLine="0"/>
        <w:rPr>
          <w:lang w:val="en-US"/>
        </w:rPr>
      </w:pPr>
      <w:r>
        <w:rPr>
          <w:lang w:val="en-US"/>
        </w:rPr>
        <w:t>…………………………………………………………………………………….</w:t>
      </w:r>
    </w:p>
    <w:p w:rsidR="0093750A" w:rsidRDefault="0093750A" w:rsidP="0093750A">
      <w:pPr>
        <w:ind w:firstLine="0"/>
        <w:rPr>
          <w:lang w:val="en-US"/>
        </w:rPr>
      </w:pPr>
      <w:r>
        <w:rPr>
          <w:lang w:val="en-US"/>
        </w:rPr>
        <w:t>…………………………………………………………………………………….</w:t>
      </w:r>
    </w:p>
    <w:p w:rsidR="0093750A" w:rsidRDefault="0093750A" w:rsidP="0093750A">
      <w:pPr>
        <w:ind w:firstLine="0"/>
        <w:rPr>
          <w:lang w:val="en-US"/>
        </w:rPr>
      </w:pPr>
      <w:r>
        <w:rPr>
          <w:lang w:val="en-US"/>
        </w:rPr>
        <w:t>…………………………………………………………………………………….</w:t>
      </w:r>
    </w:p>
    <w:p w:rsidR="005E1A81" w:rsidRPr="0093750A" w:rsidRDefault="0093750A" w:rsidP="005E1A81">
      <w:pPr>
        <w:ind w:firstLine="0"/>
        <w:rPr>
          <w:b/>
          <w:sz w:val="26"/>
          <w:szCs w:val="26"/>
          <w:lang w:val="en-US"/>
        </w:rPr>
      </w:pPr>
      <w:r w:rsidRPr="0093750A">
        <w:rPr>
          <w:b/>
          <w:sz w:val="26"/>
          <w:szCs w:val="26"/>
          <w:lang w:val="en-US"/>
        </w:rPr>
        <w:tab/>
        <w:t>III. CÁC KHÂU ĐỘT PHÁ</w:t>
      </w:r>
    </w:p>
    <w:tbl>
      <w:tblPr>
        <w:tblStyle w:val="TableGrid"/>
        <w:tblW w:w="0" w:type="auto"/>
        <w:tblLook w:val="04A0" w:firstRow="1" w:lastRow="0" w:firstColumn="1" w:lastColumn="0" w:noHBand="0" w:noVBand="1"/>
      </w:tblPr>
      <w:tblGrid>
        <w:gridCol w:w="708"/>
        <w:gridCol w:w="6091"/>
        <w:gridCol w:w="1134"/>
        <w:gridCol w:w="1129"/>
      </w:tblGrid>
      <w:tr w:rsidR="0093750A" w:rsidTr="0093750A">
        <w:tc>
          <w:tcPr>
            <w:tcW w:w="704" w:type="dxa"/>
            <w:vAlign w:val="center"/>
          </w:tcPr>
          <w:p w:rsidR="0093750A" w:rsidRPr="00F2385C" w:rsidRDefault="0093750A" w:rsidP="00CE1614">
            <w:pPr>
              <w:ind w:firstLine="0"/>
              <w:jc w:val="center"/>
              <w:rPr>
                <w:b/>
                <w:sz w:val="26"/>
                <w:szCs w:val="26"/>
                <w:lang w:val="en-US"/>
              </w:rPr>
            </w:pPr>
            <w:r w:rsidRPr="00F2385C">
              <w:rPr>
                <w:b/>
                <w:sz w:val="26"/>
                <w:szCs w:val="26"/>
                <w:lang w:val="en-US"/>
              </w:rPr>
              <w:t>STT</w:t>
            </w:r>
          </w:p>
        </w:tc>
        <w:tc>
          <w:tcPr>
            <w:tcW w:w="6095" w:type="dxa"/>
            <w:vAlign w:val="center"/>
          </w:tcPr>
          <w:p w:rsidR="0093750A" w:rsidRPr="00F2385C" w:rsidRDefault="0093750A" w:rsidP="00CE1614">
            <w:pPr>
              <w:ind w:firstLine="0"/>
              <w:jc w:val="center"/>
              <w:rPr>
                <w:b/>
                <w:sz w:val="26"/>
                <w:szCs w:val="26"/>
                <w:lang w:val="en-US"/>
              </w:rPr>
            </w:pPr>
            <w:r w:rsidRPr="00F2385C">
              <w:rPr>
                <w:b/>
                <w:sz w:val="26"/>
                <w:szCs w:val="26"/>
                <w:lang w:val="en-US"/>
              </w:rPr>
              <w:t>NỘI DUNG BIỂU QUYẾT</w:t>
            </w:r>
          </w:p>
        </w:tc>
        <w:tc>
          <w:tcPr>
            <w:tcW w:w="1134" w:type="dxa"/>
            <w:vAlign w:val="center"/>
          </w:tcPr>
          <w:p w:rsidR="0093750A" w:rsidRPr="00F2385C" w:rsidRDefault="0093750A" w:rsidP="00CE1614">
            <w:pPr>
              <w:ind w:firstLine="0"/>
              <w:jc w:val="center"/>
              <w:rPr>
                <w:b/>
                <w:sz w:val="26"/>
                <w:szCs w:val="26"/>
                <w:lang w:val="en-US"/>
              </w:rPr>
            </w:pPr>
            <w:r w:rsidRPr="00F2385C">
              <w:rPr>
                <w:b/>
                <w:sz w:val="26"/>
                <w:szCs w:val="26"/>
                <w:lang w:val="en-US"/>
              </w:rPr>
              <w:t>Nhất trí</w:t>
            </w:r>
          </w:p>
        </w:tc>
        <w:tc>
          <w:tcPr>
            <w:tcW w:w="1129" w:type="dxa"/>
            <w:vAlign w:val="center"/>
          </w:tcPr>
          <w:p w:rsidR="0093750A" w:rsidRPr="00F2385C" w:rsidRDefault="0093750A" w:rsidP="00CE1614">
            <w:pPr>
              <w:ind w:firstLine="0"/>
              <w:jc w:val="center"/>
              <w:rPr>
                <w:b/>
                <w:sz w:val="26"/>
                <w:szCs w:val="26"/>
                <w:lang w:val="en-US"/>
              </w:rPr>
            </w:pPr>
            <w:r w:rsidRPr="00F2385C">
              <w:rPr>
                <w:b/>
                <w:sz w:val="26"/>
                <w:szCs w:val="26"/>
                <w:lang w:val="en-US"/>
              </w:rPr>
              <w:t>Không nhất trí</w:t>
            </w:r>
          </w:p>
        </w:tc>
      </w:tr>
      <w:tr w:rsidR="0093750A" w:rsidTr="0093750A">
        <w:tc>
          <w:tcPr>
            <w:tcW w:w="704" w:type="dxa"/>
            <w:vAlign w:val="center"/>
          </w:tcPr>
          <w:p w:rsidR="0093750A" w:rsidRPr="0093750A" w:rsidRDefault="0093750A" w:rsidP="0093750A">
            <w:pPr>
              <w:ind w:firstLine="0"/>
              <w:jc w:val="center"/>
              <w:rPr>
                <w:sz w:val="24"/>
                <w:szCs w:val="24"/>
                <w:lang w:val="en-US"/>
              </w:rPr>
            </w:pPr>
            <w:r w:rsidRPr="0093750A">
              <w:rPr>
                <w:sz w:val="24"/>
                <w:szCs w:val="24"/>
                <w:lang w:val="en-US"/>
              </w:rPr>
              <w:t>1</w:t>
            </w:r>
          </w:p>
        </w:tc>
        <w:tc>
          <w:tcPr>
            <w:tcW w:w="6095" w:type="dxa"/>
            <w:vAlign w:val="center"/>
          </w:tcPr>
          <w:p w:rsidR="0093750A" w:rsidRPr="0093750A" w:rsidRDefault="0093750A" w:rsidP="004F2D57">
            <w:pPr>
              <w:widowControl w:val="0"/>
              <w:pBdr>
                <w:top w:val="dotted" w:sz="4" w:space="0" w:color="FFFFFF"/>
                <w:left w:val="dotted" w:sz="4" w:space="0" w:color="FFFFFF"/>
                <w:bottom w:val="dotted" w:sz="4" w:space="0" w:color="FFFFFF"/>
                <w:right w:val="dotted" w:sz="4" w:space="1" w:color="FFFFFF"/>
              </w:pBdr>
              <w:tabs>
                <w:tab w:val="left" w:pos="567"/>
              </w:tabs>
              <w:ind w:firstLine="0"/>
              <w:rPr>
                <w:rFonts w:eastAsia="Batang" w:cs="Times New Roman"/>
                <w:bCs/>
                <w:iCs/>
                <w:sz w:val="24"/>
                <w:szCs w:val="24"/>
                <w:lang w:val="es-PR" w:eastAsia="ko-KR"/>
              </w:rPr>
            </w:pPr>
            <w:r w:rsidRPr="0093750A">
              <w:rPr>
                <w:rFonts w:eastAsia="Times New Roman" w:cs="Times New Roman"/>
                <w:noProof/>
                <w:sz w:val="24"/>
                <w:szCs w:val="24"/>
                <w:lang w:val="es-PR"/>
              </w:rPr>
              <w:t>Phát huy lợi thế vùng lòng hồ thủy điện Sơn La, đẩy mạnh phát triển du lịch, c</w:t>
            </w:r>
            <w:r w:rsidRPr="0093750A">
              <w:rPr>
                <w:rFonts w:eastAsia="Batang" w:cs="Times New Roman"/>
                <w:bCs/>
                <w:iCs/>
                <w:noProof/>
                <w:sz w:val="24"/>
                <w:szCs w:val="24"/>
                <w:lang w:val="es-PR" w:eastAsia="ko-KR"/>
              </w:rPr>
              <w:t>huyển đổi cơ cấu kinh tế nông nghiệp, trọng tâm là nâng cao năng xuất, chất lượng thủy sản, gắn với chế biến và tiêu thụ sản phẩm</w:t>
            </w:r>
            <w:r w:rsidRPr="0093750A">
              <w:rPr>
                <w:rFonts w:eastAsia="Batang" w:cs="Times New Roman"/>
                <w:bCs/>
                <w:iCs/>
                <w:sz w:val="24"/>
                <w:szCs w:val="24"/>
                <w:lang w:val="es-PR" w:eastAsia="ko-KR"/>
              </w:rPr>
              <w:t>.</w:t>
            </w:r>
          </w:p>
        </w:tc>
        <w:tc>
          <w:tcPr>
            <w:tcW w:w="1134" w:type="dxa"/>
          </w:tcPr>
          <w:p w:rsidR="0093750A" w:rsidRDefault="0093750A" w:rsidP="00CE1614">
            <w:pPr>
              <w:ind w:firstLine="0"/>
              <w:jc w:val="center"/>
              <w:rPr>
                <w:lang w:val="en-US"/>
              </w:rPr>
            </w:pPr>
          </w:p>
        </w:tc>
        <w:tc>
          <w:tcPr>
            <w:tcW w:w="1129" w:type="dxa"/>
          </w:tcPr>
          <w:p w:rsidR="0093750A" w:rsidRDefault="0093750A" w:rsidP="00CE1614">
            <w:pPr>
              <w:ind w:firstLine="0"/>
              <w:jc w:val="center"/>
              <w:rPr>
                <w:lang w:val="en-US"/>
              </w:rPr>
            </w:pPr>
          </w:p>
        </w:tc>
      </w:tr>
      <w:tr w:rsidR="0093750A" w:rsidTr="0093750A">
        <w:tc>
          <w:tcPr>
            <w:tcW w:w="704" w:type="dxa"/>
            <w:vAlign w:val="center"/>
          </w:tcPr>
          <w:p w:rsidR="0093750A" w:rsidRPr="0093750A" w:rsidRDefault="0093750A" w:rsidP="0093750A">
            <w:pPr>
              <w:ind w:firstLine="0"/>
              <w:jc w:val="center"/>
              <w:rPr>
                <w:sz w:val="24"/>
                <w:szCs w:val="24"/>
                <w:lang w:val="en-US"/>
              </w:rPr>
            </w:pPr>
            <w:r w:rsidRPr="0093750A">
              <w:rPr>
                <w:sz w:val="24"/>
                <w:szCs w:val="24"/>
                <w:lang w:val="en-US"/>
              </w:rPr>
              <w:t>2</w:t>
            </w:r>
          </w:p>
        </w:tc>
        <w:tc>
          <w:tcPr>
            <w:tcW w:w="6095" w:type="dxa"/>
            <w:vAlign w:val="center"/>
          </w:tcPr>
          <w:p w:rsidR="0093750A" w:rsidRPr="004F2D57" w:rsidRDefault="0093750A" w:rsidP="004F2D57">
            <w:pPr>
              <w:ind w:firstLine="0"/>
              <w:rPr>
                <w:spacing w:val="-2"/>
                <w:sz w:val="24"/>
                <w:szCs w:val="24"/>
                <w:lang w:val="en-US"/>
              </w:rPr>
            </w:pPr>
            <w:r w:rsidRPr="004F2D57">
              <w:rPr>
                <w:rFonts w:eastAsia="Batang" w:cs="Times New Roman"/>
                <w:bCs/>
                <w:iCs/>
                <w:noProof/>
                <w:spacing w:val="-2"/>
                <w:sz w:val="24"/>
                <w:szCs w:val="24"/>
                <w:lang w:val="es-PR" w:eastAsia="ko-KR"/>
              </w:rPr>
              <w:t>Tập trung hoàn thiện quy hoạch, hoàn thiện hạ tầng cụm công nghiệp Chiềng Bằng, hoàn thiện kết cấu hạ tầng du lịch đưa xã Quỳnh Nhai trở thành điểm đến hấp dẫn của du lịch Sơn La. Phấn đấu đến năm 2030 khu du lịch lòng hồ thủy điện Sơn La thuộc xã Quỳnh Nhai trở thành khu du lịch cấp tỉnh</w:t>
            </w:r>
          </w:p>
        </w:tc>
        <w:tc>
          <w:tcPr>
            <w:tcW w:w="1134" w:type="dxa"/>
          </w:tcPr>
          <w:p w:rsidR="0093750A" w:rsidRDefault="0093750A" w:rsidP="00CE1614">
            <w:pPr>
              <w:ind w:firstLine="0"/>
              <w:jc w:val="center"/>
              <w:rPr>
                <w:lang w:val="en-US"/>
              </w:rPr>
            </w:pPr>
          </w:p>
        </w:tc>
        <w:tc>
          <w:tcPr>
            <w:tcW w:w="1129" w:type="dxa"/>
          </w:tcPr>
          <w:p w:rsidR="0093750A" w:rsidRDefault="0093750A" w:rsidP="00CE1614">
            <w:pPr>
              <w:ind w:firstLine="0"/>
              <w:jc w:val="center"/>
              <w:rPr>
                <w:lang w:val="en-US"/>
              </w:rPr>
            </w:pPr>
          </w:p>
        </w:tc>
      </w:tr>
      <w:tr w:rsidR="0093750A" w:rsidTr="0093750A">
        <w:tc>
          <w:tcPr>
            <w:tcW w:w="704" w:type="dxa"/>
            <w:vAlign w:val="center"/>
          </w:tcPr>
          <w:p w:rsidR="0093750A" w:rsidRPr="0093750A" w:rsidRDefault="0093750A" w:rsidP="0093750A">
            <w:pPr>
              <w:ind w:firstLine="0"/>
              <w:jc w:val="center"/>
              <w:rPr>
                <w:sz w:val="24"/>
                <w:szCs w:val="24"/>
                <w:lang w:val="en-US"/>
              </w:rPr>
            </w:pPr>
            <w:r w:rsidRPr="0093750A">
              <w:rPr>
                <w:sz w:val="24"/>
                <w:szCs w:val="24"/>
                <w:lang w:val="en-US"/>
              </w:rPr>
              <w:t>3</w:t>
            </w:r>
          </w:p>
        </w:tc>
        <w:tc>
          <w:tcPr>
            <w:tcW w:w="6095" w:type="dxa"/>
            <w:vAlign w:val="center"/>
          </w:tcPr>
          <w:p w:rsidR="0093750A" w:rsidRPr="0093750A" w:rsidRDefault="0093750A" w:rsidP="004F2D57">
            <w:pPr>
              <w:ind w:firstLine="0"/>
              <w:rPr>
                <w:sz w:val="24"/>
                <w:szCs w:val="24"/>
                <w:lang w:val="en-US"/>
              </w:rPr>
            </w:pPr>
            <w:r w:rsidRPr="0093750A">
              <w:rPr>
                <w:bCs/>
                <w:spacing w:val="-4"/>
                <w:sz w:val="24"/>
                <w:szCs w:val="24"/>
                <w:shd w:val="clear" w:color="auto" w:fill="FFFFFF"/>
              </w:rPr>
              <w:t xml:space="preserve">Đẩy mạnh </w:t>
            </w:r>
            <w:r w:rsidRPr="0093750A">
              <w:rPr>
                <w:bCs/>
                <w:spacing w:val="-4"/>
                <w:sz w:val="24"/>
                <w:szCs w:val="24"/>
                <w:shd w:val="clear" w:color="auto" w:fill="FFFFFF"/>
                <w:lang w:val="en-US"/>
              </w:rPr>
              <w:t xml:space="preserve">cải cách hành chính và </w:t>
            </w:r>
            <w:r w:rsidRPr="0093750A">
              <w:rPr>
                <w:bCs/>
                <w:spacing w:val="-4"/>
                <w:sz w:val="24"/>
                <w:szCs w:val="24"/>
                <w:shd w:val="clear" w:color="auto" w:fill="FFFFFF"/>
              </w:rPr>
              <w:t>chuyển đổi số trong các cơ quan Đảng, Mặt trận Tổ quốc và các tổ chức chính trị - xã hội</w:t>
            </w:r>
            <w:r w:rsidRPr="0093750A">
              <w:rPr>
                <w:bCs/>
                <w:spacing w:val="-4"/>
                <w:sz w:val="24"/>
                <w:szCs w:val="24"/>
                <w:shd w:val="clear" w:color="auto" w:fill="FFFFFF"/>
                <w:lang w:val="en-US"/>
              </w:rPr>
              <w:t>.</w:t>
            </w:r>
            <w:r w:rsidRPr="0093750A">
              <w:rPr>
                <w:rFonts w:eastAsia="Batang" w:cs="Times New Roman"/>
                <w:iCs/>
                <w:spacing w:val="-4"/>
                <w:sz w:val="24"/>
                <w:szCs w:val="24"/>
                <w:lang w:val="en-US" w:eastAsia="ko-KR"/>
              </w:rPr>
              <w:t xml:space="preserve"> Tiếp tục </w:t>
            </w:r>
            <w:r w:rsidRPr="0093750A">
              <w:rPr>
                <w:bCs/>
                <w:iCs/>
                <w:spacing w:val="-4"/>
                <w:sz w:val="24"/>
                <w:szCs w:val="24"/>
                <w:lang w:val="de-DE"/>
              </w:rPr>
              <w:t xml:space="preserve">sắp xếp, tinh gọn tổ chức bộ máy hoạt động hiệu lực, hiệu quả, </w:t>
            </w:r>
            <w:r w:rsidRPr="0093750A">
              <w:rPr>
                <w:bCs/>
                <w:iCs/>
                <w:spacing w:val="-4"/>
                <w:sz w:val="24"/>
                <w:szCs w:val="24"/>
                <w:lang w:val="es-CL"/>
              </w:rPr>
              <w:t>đáp ứng yêu cầu, nhiệm vụ trong tình hình mới</w:t>
            </w:r>
          </w:p>
        </w:tc>
        <w:tc>
          <w:tcPr>
            <w:tcW w:w="1134" w:type="dxa"/>
          </w:tcPr>
          <w:p w:rsidR="0093750A" w:rsidRDefault="0093750A" w:rsidP="00CE1614">
            <w:pPr>
              <w:ind w:firstLine="0"/>
              <w:jc w:val="center"/>
              <w:rPr>
                <w:lang w:val="en-US"/>
              </w:rPr>
            </w:pPr>
          </w:p>
        </w:tc>
        <w:tc>
          <w:tcPr>
            <w:tcW w:w="1129" w:type="dxa"/>
          </w:tcPr>
          <w:p w:rsidR="0093750A" w:rsidRDefault="0093750A" w:rsidP="00CE1614">
            <w:pPr>
              <w:ind w:firstLine="0"/>
              <w:jc w:val="center"/>
              <w:rPr>
                <w:lang w:val="en-US"/>
              </w:rPr>
            </w:pPr>
          </w:p>
        </w:tc>
      </w:tr>
    </w:tbl>
    <w:p w:rsidR="0093750A" w:rsidRDefault="0093750A" w:rsidP="0093750A">
      <w:pPr>
        <w:ind w:firstLine="0"/>
        <w:rPr>
          <w:lang w:val="en-US"/>
        </w:rPr>
      </w:pPr>
      <w:r>
        <w:rPr>
          <w:lang w:val="en-US"/>
        </w:rPr>
        <w:tab/>
        <w:t>* Các ý kiến khác:………………………………………………………….</w:t>
      </w:r>
    </w:p>
    <w:p w:rsidR="0093750A" w:rsidRDefault="0093750A" w:rsidP="0093750A">
      <w:pPr>
        <w:ind w:firstLine="0"/>
        <w:rPr>
          <w:lang w:val="en-US"/>
        </w:rPr>
      </w:pPr>
      <w:r>
        <w:rPr>
          <w:lang w:val="en-US"/>
        </w:rPr>
        <w:t>…………………………………………………………………………………….</w:t>
      </w:r>
    </w:p>
    <w:p w:rsidR="0093750A" w:rsidRDefault="0093750A" w:rsidP="0093750A">
      <w:pPr>
        <w:ind w:firstLine="0"/>
        <w:rPr>
          <w:lang w:val="en-US"/>
        </w:rPr>
      </w:pPr>
      <w:r>
        <w:rPr>
          <w:lang w:val="en-US"/>
        </w:rPr>
        <w:t>…………………………………………………………………………………….</w:t>
      </w:r>
    </w:p>
    <w:p w:rsidR="0093750A" w:rsidRDefault="0093750A" w:rsidP="0093750A">
      <w:pPr>
        <w:ind w:firstLine="0"/>
        <w:rPr>
          <w:lang w:val="en-US"/>
        </w:rPr>
      </w:pPr>
      <w:r>
        <w:rPr>
          <w:lang w:val="en-US"/>
        </w:rPr>
        <w:t>…………………………………………………………………………………….</w:t>
      </w:r>
    </w:p>
    <w:p w:rsidR="005E1A81" w:rsidRDefault="0093750A" w:rsidP="005E1A81">
      <w:pPr>
        <w:ind w:firstLine="0"/>
        <w:rPr>
          <w:lang w:val="en-US"/>
        </w:rPr>
      </w:pPr>
      <w:r>
        <w:rPr>
          <w:lang w:val="en-US"/>
        </w:rPr>
        <w:tab/>
      </w:r>
      <w:r w:rsidRPr="00432CF2">
        <w:rPr>
          <w:b/>
          <w:sz w:val="26"/>
          <w:szCs w:val="26"/>
          <w:lang w:val="en-US"/>
        </w:rPr>
        <w:t>IV- CÁC NỘI DUNG KHÁC:</w:t>
      </w:r>
      <w:r w:rsidR="00432CF2">
        <w:rPr>
          <w:lang w:val="en-US"/>
        </w:rPr>
        <w:t xml:space="preserve"> Đề nghị giữ nguyên theo dự thảo</w:t>
      </w:r>
    </w:p>
    <w:p w:rsidR="00432CF2" w:rsidRDefault="00432CF2" w:rsidP="00432CF2">
      <w:pPr>
        <w:rPr>
          <w:lang w:val="en-US"/>
        </w:rPr>
      </w:pPr>
      <w:r>
        <w:rPr>
          <w:noProof/>
          <w:lang w:val="en-US"/>
        </w:rPr>
        <mc:AlternateContent>
          <mc:Choice Requires="wps">
            <w:drawing>
              <wp:anchor distT="0" distB="0" distL="114300" distR="114300" simplePos="0" relativeHeight="251661312" behindDoc="0" locked="0" layoutInCell="1" allowOverlap="1" wp14:anchorId="01578BCC" wp14:editId="169AB381">
                <wp:simplePos x="0" y="0"/>
                <wp:positionH relativeFrom="column">
                  <wp:posOffset>4814776</wp:posOffset>
                </wp:positionH>
                <wp:positionV relativeFrom="paragraph">
                  <wp:posOffset>15240</wp:posOffset>
                </wp:positionV>
                <wp:extent cx="374650" cy="242570"/>
                <wp:effectExtent l="0" t="0" r="25400" b="24130"/>
                <wp:wrapNone/>
                <wp:docPr id="5" name="Text Box 5"/>
                <wp:cNvGraphicFramePr/>
                <a:graphic xmlns:a="http://schemas.openxmlformats.org/drawingml/2006/main">
                  <a:graphicData uri="http://schemas.microsoft.com/office/word/2010/wordprocessingShape">
                    <wps:wsp>
                      <wps:cNvSpPr txBox="1"/>
                      <wps:spPr>
                        <a:xfrm>
                          <a:off x="0" y="0"/>
                          <a:ext cx="374650" cy="242570"/>
                        </a:xfrm>
                        <a:prstGeom prst="rect">
                          <a:avLst/>
                        </a:prstGeom>
                        <a:ln/>
                      </wps:spPr>
                      <wps:style>
                        <a:lnRef idx="2">
                          <a:schemeClr val="dk1"/>
                        </a:lnRef>
                        <a:fillRef idx="1">
                          <a:schemeClr val="lt1"/>
                        </a:fillRef>
                        <a:effectRef idx="0">
                          <a:schemeClr val="dk1"/>
                        </a:effectRef>
                        <a:fontRef idx="minor">
                          <a:schemeClr val="dk1"/>
                        </a:fontRef>
                      </wps:style>
                      <wps:txbx>
                        <w:txbxContent>
                          <w:p w:rsidR="00432CF2" w:rsidRDefault="00432CF2" w:rsidP="00432C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578BCC" id="_x0000_t202" coordsize="21600,21600" o:spt="202" path="m,l,21600r21600,l21600,xe">
                <v:stroke joinstyle="miter"/>
                <v:path gradientshapeok="t" o:connecttype="rect"/>
              </v:shapetype>
              <v:shape id="Text Box 5" o:spid="_x0000_s1026" type="#_x0000_t202" style="position:absolute;left:0;text-align:left;margin-left:379.1pt;margin-top:1.2pt;width:29.5pt;height:19.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oxagIAACIFAAAOAAAAZHJzL2Uyb0RvYy54bWysVEtPGzEQvlfqf7B8L5ukCbQRG5SCqCoh&#10;QIWKs+O1yaq2x7Un2U1/PWPvA0RRD1Uvu/bMN+9vfHrWWsP2KsQaXMmnRxPOlJNQ1e6x5D/uLz98&#10;4iyicJUw4FTJDyrys9X7d6eNX6oZbMFUKjBy4uKy8SXfIvplUUS5VVbEI/DKkVJDsALpGh6LKoiG&#10;vFtTzCaT46KBUPkAUsVI0otOyVfZv9ZK4o3WUSEzJafcMH9D/m7St1idiuVjEH5byz4N8Q9ZWFE7&#10;Cjq6uhAo2C7Uf7iytQwQQeORBFuA1rVUuQaqZjp5Vc3dVniVa6HmRD+2Kf4/t/J6fxtYXZV8wZkT&#10;lkZ0r1pkX6Bli9Sdxsclge48wbAlMU15kEcSpqJbHWz6UzmM9NTnw9jb5EyS8OPJ/HhBGkmq2Xy2&#10;OMm9L56NfYj4VYFl6VDyQKPLHRX7q4iUCEEHSIplXJKl7Los8gkPRnXK70pTVRR3lp1kPqlzE9he&#10;EBOqn7kGcmkcIZOJro0ZjaZvGRkcjHpsMlOZY6Ph5C3D52gjOkcEh6OhrR2EvxvrDj9U3dWaysZ2&#10;0/aT2kB1oEEF6IgevbysqZ1XIuKtCMRsmgBtK97QRxtoSg79ibMthN9vyROeCEdazhralJLHXzsR&#10;FGfmmyMqfp7O52m18mW+OJnRJbzUbF5q3M6eA41gSu+Cl/mY8GiGow5gH2ip1ykqqYSTFLvkOBzP&#10;sdtfehSkWq8ziJbJC7xyd14m16m9iSz37YMIvmcUEhWvYdgpsXxFrA6bLB2sdwi6zqxLDe662jee&#10;FjGTsX800qa/vGfU89O2egIAAP//AwBQSwMEFAAGAAgAAAAhAO/1hlneAAAACAEAAA8AAABkcnMv&#10;ZG93bnJldi54bWxMj8FOwzAQRO9I/IO1SNyo3aS0UYhTARUSqnqhcODoxtskaryOYrcJf89yosfR&#10;jGbeFOvJdeKCQ2g9aZjPFAikytuWag1fn28PGYgQDVnTeUINPxhgXd7eFCa3fqQPvOxjLbiEQm40&#10;NDH2uZShatCZMPM9EntHPzgTWQ61tIMZudx1MlFqKZ1piRca0+Nrg9Vpf3YatimevtM67MJ4fEnf&#10;rdrsuu1G6/u76fkJRMQp/ofhD5/RoWSmgz+TDaLTsHrMEo5qSBYg2M/mK9YHDQu1BFkW8vpA+QsA&#10;AP//AwBQSwECLQAUAAYACAAAACEAtoM4kv4AAADhAQAAEwAAAAAAAAAAAAAAAAAAAAAAW0NvbnRl&#10;bnRfVHlwZXNdLnhtbFBLAQItABQABgAIAAAAIQA4/SH/1gAAAJQBAAALAAAAAAAAAAAAAAAAAC8B&#10;AABfcmVscy8ucmVsc1BLAQItABQABgAIAAAAIQCTheoxagIAACIFAAAOAAAAAAAAAAAAAAAAAC4C&#10;AABkcnMvZTJvRG9jLnhtbFBLAQItABQABgAIAAAAIQDv9YZZ3gAAAAgBAAAPAAAAAAAAAAAAAAAA&#10;AMQEAABkcnMvZG93bnJldi54bWxQSwUGAAAAAAQABADzAAAAzwUAAAAA&#10;" fillcolor="white [3201]" strokecolor="black [3200]" strokeweight="1pt">
                <v:textbox>
                  <w:txbxContent>
                    <w:p w:rsidR="00432CF2" w:rsidRDefault="00432CF2" w:rsidP="00432CF2"/>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14:anchorId="613A19D1" wp14:editId="0CFD6452">
                <wp:simplePos x="0" y="0"/>
                <wp:positionH relativeFrom="column">
                  <wp:posOffset>1113361</wp:posOffset>
                </wp:positionH>
                <wp:positionV relativeFrom="paragraph">
                  <wp:posOffset>17780</wp:posOffset>
                </wp:positionV>
                <wp:extent cx="358793" cy="242570"/>
                <wp:effectExtent l="0" t="0" r="22225" b="24130"/>
                <wp:wrapNone/>
                <wp:docPr id="4" name="Text Box 4"/>
                <wp:cNvGraphicFramePr/>
                <a:graphic xmlns:a="http://schemas.openxmlformats.org/drawingml/2006/main">
                  <a:graphicData uri="http://schemas.microsoft.com/office/word/2010/wordprocessingShape">
                    <wps:wsp>
                      <wps:cNvSpPr txBox="1"/>
                      <wps:spPr>
                        <a:xfrm>
                          <a:off x="0" y="0"/>
                          <a:ext cx="358793" cy="242570"/>
                        </a:xfrm>
                        <a:prstGeom prst="rect">
                          <a:avLst/>
                        </a:prstGeom>
                        <a:ln/>
                      </wps:spPr>
                      <wps:style>
                        <a:lnRef idx="2">
                          <a:schemeClr val="dk1"/>
                        </a:lnRef>
                        <a:fillRef idx="1">
                          <a:schemeClr val="lt1"/>
                        </a:fillRef>
                        <a:effectRef idx="0">
                          <a:schemeClr val="dk1"/>
                        </a:effectRef>
                        <a:fontRef idx="minor">
                          <a:schemeClr val="dk1"/>
                        </a:fontRef>
                      </wps:style>
                      <wps:txbx>
                        <w:txbxContent>
                          <w:p w:rsidR="00432CF2" w:rsidRDefault="00432C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A19D1" id="Text Box 4" o:spid="_x0000_s1027" type="#_x0000_t202" style="position:absolute;left:0;text-align:left;margin-left:87.65pt;margin-top:1.4pt;width:28.25pt;height:1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O9bQIAACkFAAAOAAAAZHJzL2Uyb0RvYy54bWysVN9P2zAQfp+0/8Hy+0hbyoCqKepATJMQ&#10;oMHEs+vYbTTb59nXJt1fz9lpAmJoD9NeEvvuu9/feX7RWsN2KsQaXMnHRyPOlJNQ1W5d8h+P15/O&#10;OIsoXCUMOFXyvYr8YvHxw7zxMzWBDZhKBUZOXJw1vuQbRD8riig3yop4BF45UmoIViBdw7qogmjI&#10;uzXFZDT6XDQQKh9AqhhJetUp+SL711pJvNM6KmSm5JQb5m/I31X6Fou5mK2D8JtaHtIQ/5CFFbWj&#10;oIOrK4GCbUP9hytbywARNB5JsAVoXUuVa6BqxqM31TxshFe5FmpO9EOb4v9zK29394HVVcmnnDlh&#10;aUSPqkX2BVo2Td1pfJwR6METDFsS05R7eSRhKrrVwaY/lcNIT33eD71NziQJj0/OTs+POZOkmkwn&#10;J6e598WLsQ8RvyqwLB1KHmh0uaNidxOREiFoD0mxjEuylF2XRT7h3qhO+V1pqoriTrKTzCd1aQLb&#10;CWJC9TPXQC6NI2Qy0bUxg9H4PSODvdEBm8xU5thgOHrP8CXagM4RweFgaGsH4e/GusP3VXe1prKx&#10;XbV5hMNgVlDtaV4BOr5HL69r6uqNiHgvAhGcRkRLi3f00QaaksPhxNkGwu/35AlPvCMtZw0tTMnj&#10;r60IijPzzREjz8fTadqwfJmenE7oEl5rVq81bmsvgSYxpufBy3xMeDT9UQewT7TbyxSVVMJJil1y&#10;7I+X2K0xvQ1SLZcZRDvlBd64By+T69TlxJnH9kkEfyAWEiNvoV8tMXvDrw6bLB0stwi6zuRLfe66&#10;eug/7WPm5OHtSAv/+p5RLy/c4hkAAP//AwBQSwMEFAAGAAgAAAAhAK5LYX3dAAAACAEAAA8AAABk&#10;cnMvZG93bnJldi54bWxMj81OwzAQhO9IvIO1SNyok5g/hTgVUCGhqhcKB45uvE2i2usodpvw9iwn&#10;etvRjGa/qZazd+KEY+wDacgXGQikJtieWg1fn283jyBiMmSNC4QafjDCsr68qExpw0QfeNqmVnAJ&#10;xdJo6FIaSilj06E3cREGJPb2YfQmsRxbaUczcbl3ssiye+lNT/yhMwO+dtgctkevYa3w8K3auInT&#10;/kW922y1ceuV1tdX8/MTiIRz+g/DHz6jQ81Mu3AkG4Vj/XCnOKqh4AXsFyrnY6fhNs9A1pU8H1D/&#10;AgAA//8DAFBLAQItABQABgAIAAAAIQC2gziS/gAAAOEBAAATAAAAAAAAAAAAAAAAAAAAAABbQ29u&#10;dGVudF9UeXBlc10ueG1sUEsBAi0AFAAGAAgAAAAhADj9If/WAAAAlAEAAAsAAAAAAAAAAAAAAAAA&#10;LwEAAF9yZWxzLy5yZWxzUEsBAi0AFAAGAAgAAAAhAL8Xw71tAgAAKQUAAA4AAAAAAAAAAAAAAAAA&#10;LgIAAGRycy9lMm9Eb2MueG1sUEsBAi0AFAAGAAgAAAAhAK5LYX3dAAAACAEAAA8AAAAAAAAAAAAA&#10;AAAAxwQAAGRycy9kb3ducmV2LnhtbFBLBQYAAAAABAAEAPMAAADRBQAAAAA=&#10;" fillcolor="white [3201]" strokecolor="black [3200]" strokeweight="1pt">
                <v:textbox>
                  <w:txbxContent>
                    <w:p w:rsidR="00432CF2" w:rsidRDefault="00432CF2"/>
                  </w:txbxContent>
                </v:textbox>
              </v:shape>
            </w:pict>
          </mc:Fallback>
        </mc:AlternateContent>
      </w:r>
      <w:r>
        <w:rPr>
          <w:lang w:val="en-US"/>
        </w:rPr>
        <w:t xml:space="preserve">Nhất trí                                                            Không nhất trí  </w:t>
      </w:r>
    </w:p>
    <w:p w:rsidR="00432CF2" w:rsidRDefault="00432CF2" w:rsidP="005E1A81">
      <w:pPr>
        <w:ind w:firstLine="0"/>
        <w:rPr>
          <w:lang w:val="en-US"/>
        </w:rPr>
      </w:pPr>
    </w:p>
    <w:p w:rsidR="00432CF2" w:rsidRDefault="00432CF2" w:rsidP="00432CF2">
      <w:pPr>
        <w:rPr>
          <w:lang w:val="en-US"/>
        </w:rPr>
      </w:pPr>
      <w:r>
        <w:rPr>
          <w:lang w:val="en-US"/>
        </w:rPr>
        <w:t>* Các ý kiến khác:………………………………………………………….</w:t>
      </w:r>
    </w:p>
    <w:p w:rsidR="00432CF2" w:rsidRDefault="00432CF2" w:rsidP="00432CF2">
      <w:pPr>
        <w:ind w:firstLine="0"/>
        <w:rPr>
          <w:lang w:val="en-US"/>
        </w:rPr>
      </w:pPr>
      <w:r>
        <w:rPr>
          <w:lang w:val="en-US"/>
        </w:rPr>
        <w:t>…………………………………………………………………………………….</w:t>
      </w:r>
    </w:p>
    <w:p w:rsidR="00432CF2" w:rsidRDefault="00432CF2" w:rsidP="00432CF2">
      <w:pPr>
        <w:ind w:firstLine="0"/>
        <w:rPr>
          <w:lang w:val="en-US"/>
        </w:rPr>
      </w:pPr>
      <w:r>
        <w:rPr>
          <w:lang w:val="en-US"/>
        </w:rPr>
        <w:t>…………………………………………………………………………………….</w:t>
      </w:r>
    </w:p>
    <w:p w:rsidR="00432CF2" w:rsidRDefault="00432CF2" w:rsidP="00432CF2">
      <w:pPr>
        <w:ind w:firstLine="0"/>
        <w:rPr>
          <w:lang w:val="en-US"/>
        </w:rPr>
      </w:pPr>
      <w:r>
        <w:rPr>
          <w:lang w:val="en-US"/>
        </w:rPr>
        <w:t>…………………………………………………………………………………….</w:t>
      </w:r>
    </w:p>
    <w:p w:rsidR="00432CF2" w:rsidRPr="00432CF2" w:rsidRDefault="00432CF2" w:rsidP="00432CF2">
      <w:pPr>
        <w:ind w:firstLine="0"/>
        <w:jc w:val="center"/>
        <w:rPr>
          <w:b/>
          <w:sz w:val="26"/>
          <w:szCs w:val="26"/>
          <w:lang w:val="en-US"/>
        </w:rPr>
      </w:pPr>
      <w:r>
        <w:rPr>
          <w:lang w:val="en-US"/>
        </w:rPr>
        <w:t xml:space="preserve">                                                   </w:t>
      </w:r>
      <w:r w:rsidRPr="00432CF2">
        <w:rPr>
          <w:b/>
          <w:sz w:val="26"/>
          <w:szCs w:val="26"/>
          <w:lang w:val="en-US"/>
        </w:rPr>
        <w:t>NGƯỜI BIỂU QUYẾT</w:t>
      </w:r>
    </w:p>
    <w:p w:rsidR="00432CF2" w:rsidRPr="00432CF2" w:rsidRDefault="00432CF2" w:rsidP="00432CF2">
      <w:pPr>
        <w:ind w:firstLine="0"/>
        <w:jc w:val="center"/>
        <w:rPr>
          <w:i/>
          <w:lang w:val="en-US"/>
        </w:rPr>
      </w:pPr>
      <w:r>
        <w:rPr>
          <w:i/>
          <w:lang w:val="en-US"/>
        </w:rPr>
        <w:t xml:space="preserve">                                                  </w:t>
      </w:r>
      <w:r w:rsidRPr="00432CF2">
        <w:rPr>
          <w:i/>
          <w:lang w:val="en-US"/>
        </w:rPr>
        <w:t>(Ký và ghi rõ họ tên)</w:t>
      </w:r>
    </w:p>
    <w:sectPr w:rsidR="00432CF2" w:rsidRPr="00432CF2" w:rsidSect="0044015A">
      <w:type w:val="continuous"/>
      <w:pgSz w:w="11907" w:h="16840" w:code="9"/>
      <w:pgMar w:top="1134" w:right="1134" w:bottom="1134" w:left="1701" w:header="454" w:footer="454"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A81"/>
    <w:rsid w:val="000B77FB"/>
    <w:rsid w:val="0012128E"/>
    <w:rsid w:val="002B56F9"/>
    <w:rsid w:val="002D44E3"/>
    <w:rsid w:val="00432CF2"/>
    <w:rsid w:val="0044015A"/>
    <w:rsid w:val="004F2D57"/>
    <w:rsid w:val="005E1A81"/>
    <w:rsid w:val="008C070E"/>
    <w:rsid w:val="00916E57"/>
    <w:rsid w:val="0093750A"/>
    <w:rsid w:val="00B13C95"/>
    <w:rsid w:val="00F23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C2B47-714D-497B-AFEB-C29AA1BF7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before="120" w:after="120"/>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vi-VN"/>
    </w:rPr>
  </w:style>
  <w:style w:type="paragraph" w:styleId="Heading2">
    <w:name w:val="heading 2"/>
    <w:basedOn w:val="Normal"/>
    <w:next w:val="Normal"/>
    <w:link w:val="Heading2Char"/>
    <w:uiPriority w:val="9"/>
    <w:unhideWhenUsed/>
    <w:qFormat/>
    <w:rsid w:val="008C07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A81"/>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C070E"/>
    <w:rPr>
      <w:rFonts w:asciiTheme="majorHAnsi" w:eastAsiaTheme="majorEastAsia" w:hAnsiTheme="majorHAnsi" w:cstheme="majorBidi"/>
      <w:color w:val="2E74B5" w:themeColor="accent1" w:themeShade="BF"/>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6</cp:revision>
  <dcterms:created xsi:type="dcterms:W3CDTF">2025-07-14T08:22:00Z</dcterms:created>
  <dcterms:modified xsi:type="dcterms:W3CDTF">2025-07-17T09:24:00Z</dcterms:modified>
</cp:coreProperties>
</file>